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34" w:rsidRDefault="00924C34" w:rsidP="00924C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924C34" w:rsidRDefault="00924C34" w:rsidP="0092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ВОЛЧАНСКОГО СЕЛЬСОВЕТА</w:t>
      </w:r>
    </w:p>
    <w:p w:rsidR="00924C34" w:rsidRDefault="00924C34" w:rsidP="0092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:rsidR="00924C34" w:rsidRDefault="00924C34" w:rsidP="0092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C34" w:rsidRDefault="00924C34" w:rsidP="0092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24C34" w:rsidRDefault="00924C34" w:rsidP="00924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Об утверждении Положения об осуществлении мониторинга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правоприменения</w:t>
      </w:r>
      <w:proofErr w:type="spellEnd"/>
      <w:r>
        <w:rPr>
          <w:color w:val="000000"/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</w:p>
    <w:p w:rsidR="00924C34" w:rsidRDefault="00924C34" w:rsidP="00924C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Волчанского сельсовета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24C34" w:rsidRP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соответствии с Федеральным законом от 25.12.2008 № 273-ФЗ «О противодействии коррупции», Указом Президента РФ от 20.05.2011 № 657 «О мониторинге </w:t>
      </w:r>
      <w:proofErr w:type="spellStart"/>
      <w:r>
        <w:rPr>
          <w:color w:val="000000"/>
          <w:sz w:val="28"/>
          <w:szCs w:val="28"/>
        </w:rPr>
        <w:t>правоприменения</w:t>
      </w:r>
      <w:proofErr w:type="spellEnd"/>
      <w:r>
        <w:rPr>
          <w:color w:val="000000"/>
          <w:sz w:val="28"/>
          <w:szCs w:val="28"/>
        </w:rPr>
        <w:t xml:space="preserve"> в Российской Федерации», Федеральным законом от 06 октября 2003 года «Об общих принципах организации местного самоуправления в Российской Федерации», Уставом Волчанского сельсовета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области, администрация Волчанского сельсовета </w:t>
      </w:r>
      <w:r w:rsidRPr="00924C34">
        <w:rPr>
          <w:b/>
          <w:color w:val="000000"/>
          <w:sz w:val="28"/>
          <w:szCs w:val="28"/>
        </w:rPr>
        <w:t>ПОСТАНОВЛЯЕТ: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1.Утвердить Положение об осуществлении мониторинга </w:t>
      </w:r>
      <w:proofErr w:type="spellStart"/>
      <w:r>
        <w:rPr>
          <w:color w:val="000000"/>
          <w:sz w:val="28"/>
          <w:szCs w:val="28"/>
        </w:rPr>
        <w:t>правоприменения</w:t>
      </w:r>
      <w:proofErr w:type="spellEnd"/>
      <w:r>
        <w:rPr>
          <w:color w:val="000000"/>
          <w:sz w:val="28"/>
          <w:szCs w:val="28"/>
        </w:rPr>
        <w:t xml:space="preserve"> на территории Волчанского сельсовета </w:t>
      </w:r>
      <w:proofErr w:type="spellStart"/>
      <w:r>
        <w:rPr>
          <w:color w:val="000000"/>
          <w:sz w:val="28"/>
          <w:szCs w:val="28"/>
        </w:rPr>
        <w:t>Доволенского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области.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2.Опубликовать настоящее постановление в периодическом печатном издании «</w:t>
      </w:r>
      <w:proofErr w:type="spellStart"/>
      <w:r>
        <w:rPr>
          <w:color w:val="000000"/>
          <w:sz w:val="28"/>
          <w:szCs w:val="28"/>
        </w:rPr>
        <w:t>Волчанский</w:t>
      </w:r>
      <w:proofErr w:type="spellEnd"/>
      <w:r>
        <w:rPr>
          <w:color w:val="000000"/>
          <w:sz w:val="28"/>
          <w:szCs w:val="28"/>
        </w:rPr>
        <w:t xml:space="preserve"> вестник» и на официальном сайте Волчанского сельсовета в сети Интернет.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 Постановление вступает в силу после официального опубликования.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Волчанского сельсовета                                               Е.Д. </w:t>
      </w:r>
      <w:proofErr w:type="spellStart"/>
      <w:r>
        <w:rPr>
          <w:color w:val="000000"/>
          <w:sz w:val="28"/>
          <w:szCs w:val="28"/>
        </w:rPr>
        <w:t>Крикунова</w:t>
      </w:r>
      <w:proofErr w:type="spellEnd"/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4C34" w:rsidRPr="00924C34" w:rsidRDefault="00924C34" w:rsidP="00924C34">
      <w:pPr>
        <w:pStyle w:val="a3"/>
        <w:spacing w:before="0" w:beforeAutospacing="0" w:after="0" w:afterAutospacing="0"/>
        <w:jc w:val="right"/>
        <w:rPr>
          <w:b/>
        </w:rPr>
      </w:pPr>
      <w:r w:rsidRPr="00924C34">
        <w:rPr>
          <w:b/>
          <w:color w:val="000000"/>
        </w:rPr>
        <w:lastRenderedPageBreak/>
        <w:t>Утверждено</w:t>
      </w:r>
    </w:p>
    <w:p w:rsidR="00924C34" w:rsidRDefault="00924C34" w:rsidP="00924C34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постановлением Главы</w:t>
      </w:r>
    </w:p>
    <w:p w:rsidR="00924C34" w:rsidRDefault="00924C34" w:rsidP="00924C34">
      <w:pPr>
        <w:pStyle w:val="a3"/>
        <w:spacing w:before="0" w:beforeAutospacing="0" w:after="0" w:afterAutospacing="0"/>
        <w:jc w:val="right"/>
      </w:pPr>
      <w:r>
        <w:rPr>
          <w:color w:val="000000"/>
        </w:rPr>
        <w:t>Волчанского сельсовета</w:t>
      </w:r>
    </w:p>
    <w:p w:rsidR="00924C34" w:rsidRDefault="00924C34" w:rsidP="00924C34">
      <w:pPr>
        <w:pStyle w:val="a3"/>
        <w:spacing w:before="0" w:beforeAutospacing="0" w:after="0" w:afterAutospacing="0"/>
        <w:jc w:val="right"/>
      </w:pPr>
      <w:r>
        <w:rPr>
          <w:color w:val="000000"/>
        </w:rPr>
        <w:t xml:space="preserve">от </w:t>
      </w:r>
    </w:p>
    <w:p w:rsidR="00924C34" w:rsidRDefault="00924C34" w:rsidP="00924C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24C34" w:rsidRDefault="00924C34" w:rsidP="00924C3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924C34" w:rsidRDefault="00924C34" w:rsidP="00924C3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осуществлении мониторинга </w:t>
      </w:r>
      <w:proofErr w:type="spellStart"/>
      <w:r>
        <w:rPr>
          <w:b/>
          <w:bCs/>
          <w:color w:val="000000"/>
          <w:sz w:val="28"/>
          <w:szCs w:val="28"/>
        </w:rPr>
        <w:t>правоприменения</w:t>
      </w:r>
      <w:proofErr w:type="spellEnd"/>
    </w:p>
    <w:p w:rsidR="00924C34" w:rsidRDefault="00924C34" w:rsidP="00924C3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территории Волчанского сельсовета.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Настоящее Положение устанавливает правила и определяет показатели осуществления мониторинга </w:t>
      </w:r>
      <w:proofErr w:type="spellStart"/>
      <w:r>
        <w:rPr>
          <w:color w:val="000000"/>
          <w:sz w:val="28"/>
          <w:szCs w:val="28"/>
        </w:rPr>
        <w:t>правоприменения</w:t>
      </w:r>
      <w:proofErr w:type="spellEnd"/>
      <w:r>
        <w:rPr>
          <w:color w:val="000000"/>
          <w:sz w:val="28"/>
          <w:szCs w:val="28"/>
        </w:rPr>
        <w:t xml:space="preserve"> органами местного самоуправления Волчанского сельсовета.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В соответствии с настоящим Положением проводятся текущий и оперативный виды мониторинга </w:t>
      </w:r>
      <w:proofErr w:type="spellStart"/>
      <w:r>
        <w:rPr>
          <w:color w:val="000000"/>
          <w:sz w:val="28"/>
          <w:szCs w:val="28"/>
        </w:rPr>
        <w:t>правоприменения</w:t>
      </w:r>
      <w:proofErr w:type="spellEnd"/>
      <w:r>
        <w:rPr>
          <w:color w:val="000000"/>
          <w:sz w:val="28"/>
          <w:szCs w:val="28"/>
        </w:rPr>
        <w:t>.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Текущий мониторинг осуществляется на регулярной основе в отношении отрасли (</w:t>
      </w:r>
      <w:proofErr w:type="spellStart"/>
      <w:r>
        <w:rPr>
          <w:color w:val="000000"/>
          <w:sz w:val="28"/>
          <w:szCs w:val="28"/>
        </w:rPr>
        <w:t>подотрасли</w:t>
      </w:r>
      <w:proofErr w:type="spellEnd"/>
      <w:r>
        <w:rPr>
          <w:color w:val="000000"/>
          <w:sz w:val="28"/>
          <w:szCs w:val="28"/>
        </w:rPr>
        <w:t>) законодательства и группы нормативных правовых актов.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Оперативный мониторинг осуществляется в течение первого года действия муниципальных нормативных правовых актов, выполнения решений Конституционного Суда Российской Федерации.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 Мониторинг </w:t>
      </w:r>
      <w:proofErr w:type="spellStart"/>
      <w:r>
        <w:rPr>
          <w:color w:val="000000"/>
          <w:sz w:val="28"/>
          <w:szCs w:val="28"/>
        </w:rPr>
        <w:t>правоприменения</w:t>
      </w:r>
      <w:proofErr w:type="spellEnd"/>
      <w:r>
        <w:rPr>
          <w:color w:val="000000"/>
          <w:sz w:val="28"/>
          <w:szCs w:val="28"/>
        </w:rPr>
        <w:t xml:space="preserve"> включает в себя сбор, обобщение, анализ и оценку практики применения: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 нормативных правовых актов представительного органа местного самоуправления;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 нормативных правовых актов исполнительного органа местного самоуправления.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При осуществлении мониторинга </w:t>
      </w:r>
      <w:proofErr w:type="spellStart"/>
      <w:r>
        <w:rPr>
          <w:color w:val="000000"/>
          <w:sz w:val="28"/>
          <w:szCs w:val="28"/>
        </w:rPr>
        <w:t>правоприменения</w:t>
      </w:r>
      <w:proofErr w:type="spellEnd"/>
      <w:r>
        <w:rPr>
          <w:color w:val="000000"/>
          <w:sz w:val="28"/>
          <w:szCs w:val="28"/>
        </w:rPr>
        <w:t xml:space="preserve"> используется: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 практика судов общей юрисдикции и арбитражных судов;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 практика деятельности федеральных органов исполнительной власти, органов государственной власти субъектов Российской Федерации и иных государственных органов;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Par47"/>
      <w:bookmarkEnd w:id="0"/>
      <w:proofErr w:type="gramStart"/>
      <w:r>
        <w:rPr>
          <w:color w:val="000000"/>
          <w:sz w:val="28"/>
          <w:szCs w:val="28"/>
        </w:rPr>
        <w:t>в) информация о практике применения нормативных правовых актов Российской Федерации, поступившая от Уполномоченного по правам человека в Российской Федерации, Уполномоченного Российской Федерации при Европейском Суде по правам человека, Уполномоченного при Президенте Российской Федерации по правам ребенка, а также из Общественной палаты Российской Федерации, государственных корпораций, фондов и иных организаций, созданных Российской Федерацией на основании федерального закона;</w:t>
      </w:r>
      <w:proofErr w:type="gramEnd"/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г) информация, поступившая из общественных, научных, правозащитных и иных организаций;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информация, почерпнутая из средств массовой информации;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е) информация, поступившая от граждан;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1" w:name="Par51"/>
      <w:bookmarkEnd w:id="1"/>
      <w:r>
        <w:rPr>
          <w:color w:val="000000"/>
          <w:sz w:val="28"/>
          <w:szCs w:val="28"/>
        </w:rPr>
        <w:t>ж) информация, поступившая из иных источников.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5. При осуществлении мониторинга </w:t>
      </w:r>
      <w:proofErr w:type="spellStart"/>
      <w:r>
        <w:rPr>
          <w:color w:val="000000"/>
          <w:sz w:val="28"/>
          <w:szCs w:val="28"/>
        </w:rPr>
        <w:t>правоприменения</w:t>
      </w:r>
      <w:proofErr w:type="spellEnd"/>
      <w:r>
        <w:rPr>
          <w:color w:val="000000"/>
          <w:sz w:val="28"/>
          <w:szCs w:val="28"/>
        </w:rPr>
        <w:t xml:space="preserve"> для обеспечения принятия (издания), изменения или признания </w:t>
      </w:r>
      <w:proofErr w:type="gramStart"/>
      <w:r>
        <w:rPr>
          <w:color w:val="000000"/>
          <w:sz w:val="28"/>
          <w:szCs w:val="28"/>
        </w:rPr>
        <w:t>утратившими</w:t>
      </w:r>
      <w:proofErr w:type="gramEnd"/>
      <w:r>
        <w:rPr>
          <w:color w:val="000000"/>
          <w:sz w:val="28"/>
          <w:szCs w:val="28"/>
        </w:rPr>
        <w:t xml:space="preserve"> силу (отмены) </w:t>
      </w:r>
      <w:r>
        <w:rPr>
          <w:color w:val="000000"/>
          <w:sz w:val="28"/>
          <w:szCs w:val="28"/>
        </w:rPr>
        <w:lastRenderedPageBreak/>
        <w:t>муниципальных нормативных правовых актов обобщается, анализируется и оценивается информация о практике их применения по следующим показателям: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 несоблюдение гарантированных прав, свобод и законных интересов человека и гражданина;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 наличие муниципальных нормативных правовых актов, необходимость принятия (издания) которых предусмотрена актами большей юридической силы;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 несоблюдение пределов компетенции органа местного самоуправления при издании нормативного правового акта;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г) 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 при принятии нормативного правового акта;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) наличие в нормативном правовом акте </w:t>
      </w: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факторов;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е) неполнота в правовом регулировании общественных отношений;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ж) коллизия норм права;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>) наличие ошибок юридико-технического характера;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и) использование положений нормативных правовых актов в качестве оснований совершения юридически значимых действий;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к) искажение смысла положений нормативного правового акта при его применении;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л) неправомерные или необоснованные решения, действия (бездействие) при применении нормативного правового акта;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м) использование норм, позволяющих расширительно толковать компетенцию органов местного самоуправления;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>) наличие (отсутствие) единообразной практики применения нормативных правовых актов;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о) количество и содержание заявлений по вопросам разъяснения нормативного правового акта;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proofErr w:type="spellEnd"/>
      <w:r>
        <w:rPr>
          <w:color w:val="000000"/>
          <w:sz w:val="28"/>
          <w:szCs w:val="28"/>
        </w:rPr>
        <w:t>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актом, и основания их принятия;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</w:t>
      </w:r>
      <w:proofErr w:type="spellEnd"/>
      <w:r>
        <w:rPr>
          <w:color w:val="000000"/>
          <w:sz w:val="28"/>
          <w:szCs w:val="28"/>
        </w:rPr>
        <w:t>) количество и содержание удовлетворенных обращений (предложений, заявлений, жалоб), связанных с применением нормативного правового акта, в том числе с имеющимися коллизиями и пробелами в правовом регулировании, искажением смысла положений нормативного правового акта и нарушениями единообразия его применения;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с) количество и характер зафиксированных правонарушений в сфере действия нормативного правового акта, а также количество случаев привлечения виновных лиц к ответственности.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6. В целях реализации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политики и устранения </w:t>
      </w: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факторов при осуществлении мониторинга </w:t>
      </w:r>
      <w:proofErr w:type="spellStart"/>
      <w:r>
        <w:rPr>
          <w:color w:val="000000"/>
          <w:sz w:val="28"/>
          <w:szCs w:val="28"/>
        </w:rPr>
        <w:lastRenderedPageBreak/>
        <w:t>правоприменения</w:t>
      </w:r>
      <w:proofErr w:type="spellEnd"/>
      <w:r>
        <w:rPr>
          <w:color w:val="000000"/>
          <w:sz w:val="28"/>
          <w:szCs w:val="28"/>
        </w:rPr>
        <w:t xml:space="preserve"> для обеспечения принятия (издания), изменения или признания </w:t>
      </w:r>
      <w:proofErr w:type="gramStart"/>
      <w:r>
        <w:rPr>
          <w:color w:val="000000"/>
          <w:sz w:val="28"/>
          <w:szCs w:val="28"/>
        </w:rPr>
        <w:t>утратившими</w:t>
      </w:r>
      <w:proofErr w:type="gramEnd"/>
      <w:r>
        <w:rPr>
          <w:color w:val="000000"/>
          <w:sz w:val="28"/>
          <w:szCs w:val="28"/>
        </w:rPr>
        <w:t xml:space="preserve"> силу (отмены) муниципальных нормативных правовых обобщается, анализируется и оценивается информация о практике их применения по следующим показателям: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 несоблюдение пределов компетенции органа местного самоуправления при издании нормативного правового акта;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 неправомерные или необоснованные решения, действия (бездействие) при применении нормативного правового акта;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в) наличие в нормативном правовом акте </w:t>
      </w: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факторов;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г) наиболее часто встречающиеся </w:t>
      </w:r>
      <w:proofErr w:type="spellStart"/>
      <w:r>
        <w:rPr>
          <w:color w:val="000000"/>
          <w:sz w:val="28"/>
          <w:szCs w:val="28"/>
        </w:rPr>
        <w:t>коррупциогенные</w:t>
      </w:r>
      <w:proofErr w:type="spellEnd"/>
      <w:r>
        <w:rPr>
          <w:color w:val="000000"/>
          <w:sz w:val="28"/>
          <w:szCs w:val="28"/>
        </w:rPr>
        <w:t xml:space="preserve"> факторы в нормативных правовых актах;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) количество </w:t>
      </w: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факторов, выявленных в нормативном правовом акте при проведении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экспертизы уполномоченным органом;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е) количество </w:t>
      </w: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факторов, выявленных в нормативном правовом акте при проведении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экспертизы независимыми экспертами;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ж) сроки приведения нормативных правовых актов в соответствие с </w:t>
      </w:r>
      <w:proofErr w:type="spellStart"/>
      <w:r>
        <w:rPr>
          <w:color w:val="000000"/>
          <w:sz w:val="28"/>
          <w:szCs w:val="28"/>
        </w:rPr>
        <w:t>антикоррупционным</w:t>
      </w:r>
      <w:proofErr w:type="spellEnd"/>
      <w:r>
        <w:rPr>
          <w:color w:val="000000"/>
          <w:sz w:val="28"/>
          <w:szCs w:val="28"/>
        </w:rPr>
        <w:t xml:space="preserve"> законодательством Российской Федерации;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) количество и содержание обращений (предложений, заявлений, жалоб) о несоответствии нормативного правового акта </w:t>
      </w:r>
      <w:proofErr w:type="spellStart"/>
      <w:r>
        <w:rPr>
          <w:color w:val="000000"/>
          <w:sz w:val="28"/>
          <w:szCs w:val="28"/>
        </w:rPr>
        <w:t>антикоррупционному</w:t>
      </w:r>
      <w:proofErr w:type="spellEnd"/>
      <w:r>
        <w:rPr>
          <w:color w:val="000000"/>
          <w:sz w:val="28"/>
          <w:szCs w:val="28"/>
        </w:rPr>
        <w:t xml:space="preserve"> законодательству Российской Федерации, в том числе о наличии в нормативном правовом акте </w:t>
      </w: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факторов;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и) количество и характер зафиксированных правонарушений в сфере действия нормативного правового акта, а также количество случаев привлечения виновных лиц к ответственности.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7. В целях устранения противоречий между нормативными правовыми актами равной юридической силы при осуществлении мониторинга </w:t>
      </w:r>
      <w:proofErr w:type="spellStart"/>
      <w:r>
        <w:rPr>
          <w:color w:val="000000"/>
          <w:sz w:val="28"/>
          <w:szCs w:val="28"/>
        </w:rPr>
        <w:t>правоприменения</w:t>
      </w:r>
      <w:proofErr w:type="spellEnd"/>
      <w:r>
        <w:rPr>
          <w:color w:val="000000"/>
          <w:sz w:val="28"/>
          <w:szCs w:val="28"/>
        </w:rPr>
        <w:t xml:space="preserve"> для обеспечения принятия (издания), изменения или признания утратившими силу (отмены) нормативных правовых актов органов местного самоуправления обобщается, анализируется и оценивается информация о практике их применения по следующим показателям: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 наличие противоречий между нормативными правовыми актами общего характера и нормативными правовыми актами специального характера, регулирующими однородные отношения;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 наличие единой понятийно-терминологической системы в нормативных правовых актах;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 наличие дублирующих норм права в нормативных правовых актах;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г) наличие противоречий в нормативных правовых актах, регулирующих однородные отношения, принятых в разные периоды;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наличие ошибок юридико-технического характера в нормативных правовых актах;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е) количество и содержание обращений (предложений, заявлений, жалоб), в том числе по вопросам понятийно-терминологической системы нормативных </w:t>
      </w:r>
      <w:r>
        <w:rPr>
          <w:color w:val="000000"/>
          <w:sz w:val="28"/>
          <w:szCs w:val="28"/>
        </w:rPr>
        <w:lastRenderedPageBreak/>
        <w:t>правовых актов, наличия в них дублирующих норм и противоречий, а также ошибок юридико-технического характера.</w:t>
      </w:r>
    </w:p>
    <w:p w:rsidR="00924C34" w:rsidRDefault="00924C34" w:rsidP="00924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8. При необходимости мониторинг </w:t>
      </w:r>
      <w:proofErr w:type="spellStart"/>
      <w:r>
        <w:rPr>
          <w:color w:val="000000"/>
          <w:sz w:val="28"/>
          <w:szCs w:val="28"/>
        </w:rPr>
        <w:t>правоприменения</w:t>
      </w:r>
      <w:proofErr w:type="spellEnd"/>
      <w:r>
        <w:rPr>
          <w:color w:val="000000"/>
          <w:sz w:val="28"/>
          <w:szCs w:val="28"/>
        </w:rPr>
        <w:t xml:space="preserve"> может быть осуществлен по дополнительным показателям, определяемым федеральными органами исполнительной власти и органами государственной власти субъектов Российской Федерации.</w:t>
      </w:r>
    </w:p>
    <w:p w:rsidR="00924C34" w:rsidRDefault="00924C34" w:rsidP="00924C34">
      <w:pPr>
        <w:pStyle w:val="a3"/>
        <w:spacing w:before="0" w:beforeAutospacing="0" w:after="0" w:afterAutospacing="0"/>
      </w:pPr>
    </w:p>
    <w:p w:rsidR="00924C34" w:rsidRDefault="00924C34" w:rsidP="00924C34">
      <w:pPr>
        <w:pStyle w:val="a3"/>
        <w:spacing w:before="0" w:beforeAutospacing="0" w:after="0" w:afterAutospacing="0"/>
      </w:pPr>
    </w:p>
    <w:p w:rsidR="00924C34" w:rsidRDefault="00924C34" w:rsidP="00924C34">
      <w:pPr>
        <w:pStyle w:val="a3"/>
        <w:spacing w:before="0" w:beforeAutospacing="0" w:after="0" w:afterAutospacing="0"/>
      </w:pPr>
    </w:p>
    <w:p w:rsidR="00924C34" w:rsidRDefault="00924C34" w:rsidP="00924C34">
      <w:pPr>
        <w:pStyle w:val="a3"/>
        <w:spacing w:before="0" w:beforeAutospacing="0" w:after="0" w:afterAutospacing="0"/>
      </w:pPr>
    </w:p>
    <w:p w:rsidR="00924C34" w:rsidRDefault="00924C34" w:rsidP="00924C34">
      <w:pPr>
        <w:pStyle w:val="a3"/>
        <w:spacing w:before="0" w:beforeAutospacing="0" w:after="0" w:afterAutospacing="0"/>
      </w:pPr>
    </w:p>
    <w:p w:rsidR="00924C34" w:rsidRDefault="00924C34" w:rsidP="00924C34">
      <w:pPr>
        <w:pStyle w:val="a3"/>
        <w:spacing w:before="0" w:beforeAutospacing="0" w:after="0" w:afterAutospacing="0"/>
      </w:pPr>
    </w:p>
    <w:p w:rsidR="00924C34" w:rsidRDefault="00924C34" w:rsidP="00924C34">
      <w:pPr>
        <w:pStyle w:val="a3"/>
        <w:spacing w:before="0" w:beforeAutospacing="0" w:after="0" w:afterAutospacing="0"/>
      </w:pPr>
    </w:p>
    <w:p w:rsidR="00924C34" w:rsidRDefault="00924C34" w:rsidP="00924C34">
      <w:pPr>
        <w:pStyle w:val="a3"/>
        <w:spacing w:before="0" w:beforeAutospacing="0" w:after="0" w:afterAutospacing="0"/>
      </w:pPr>
    </w:p>
    <w:p w:rsidR="00924C34" w:rsidRDefault="00924C34" w:rsidP="00924C34">
      <w:pPr>
        <w:pStyle w:val="a3"/>
        <w:spacing w:before="0" w:beforeAutospacing="0" w:after="0" w:afterAutospacing="0"/>
      </w:pPr>
    </w:p>
    <w:p w:rsidR="00924C34" w:rsidRDefault="00924C34" w:rsidP="00924C34">
      <w:pPr>
        <w:pStyle w:val="a3"/>
        <w:spacing w:before="0" w:beforeAutospacing="0" w:after="0" w:afterAutospacing="0"/>
      </w:pPr>
    </w:p>
    <w:p w:rsidR="00924C34" w:rsidRDefault="00924C34" w:rsidP="00924C34">
      <w:pPr>
        <w:pStyle w:val="a3"/>
        <w:spacing w:before="0" w:beforeAutospacing="0" w:after="0" w:afterAutospacing="0"/>
      </w:pPr>
    </w:p>
    <w:p w:rsidR="00924C34" w:rsidRDefault="00924C34" w:rsidP="00924C34">
      <w:pPr>
        <w:pStyle w:val="a3"/>
      </w:pPr>
    </w:p>
    <w:p w:rsidR="00924C34" w:rsidRDefault="00924C34" w:rsidP="00924C34">
      <w:pPr>
        <w:pStyle w:val="a3"/>
      </w:pPr>
    </w:p>
    <w:p w:rsidR="00924C34" w:rsidRDefault="00924C34" w:rsidP="00924C34">
      <w:pPr>
        <w:pStyle w:val="a3"/>
      </w:pPr>
    </w:p>
    <w:p w:rsidR="00924C34" w:rsidRDefault="00924C34" w:rsidP="00924C34">
      <w:pPr>
        <w:pStyle w:val="a3"/>
      </w:pPr>
    </w:p>
    <w:p w:rsidR="00924C34" w:rsidRDefault="00924C34" w:rsidP="00924C34"/>
    <w:p w:rsidR="00F21DAE" w:rsidRDefault="00F21DAE"/>
    <w:sectPr w:rsidR="00F21DAE" w:rsidSect="00F2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924C34"/>
    <w:rsid w:val="00924C34"/>
    <w:rsid w:val="00F2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1283</Words>
  <Characters>7316</Characters>
  <Application>Microsoft Office Word</Application>
  <DocSecurity>0</DocSecurity>
  <Lines>60</Lines>
  <Paragraphs>17</Paragraphs>
  <ScaleCrop>false</ScaleCrop>
  <Company>DG Win&amp;Soft</Company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2016-01-27T02:52:00Z</dcterms:created>
  <dcterms:modified xsi:type="dcterms:W3CDTF">2016-01-27T03:01:00Z</dcterms:modified>
</cp:coreProperties>
</file>