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54" w:rsidRDefault="00F65054" w:rsidP="00B1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F650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650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0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65054" w:rsidRDefault="00F65054" w:rsidP="00F65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054" w:rsidRDefault="00FF14D8" w:rsidP="00F65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65054">
        <w:rPr>
          <w:rFonts w:ascii="Times New Roman" w:eastAsia="Times New Roman" w:hAnsi="Times New Roman" w:cs="Times New Roman"/>
          <w:b/>
          <w:sz w:val="28"/>
          <w:szCs w:val="28"/>
        </w:rPr>
        <w:t>.12.2019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87</w:t>
      </w:r>
      <w:r w:rsidR="00F650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65054" w:rsidRDefault="00F65054" w:rsidP="00F65054">
      <w:pPr>
        <w:autoSpaceDE w:val="0"/>
        <w:autoSpaceDN w:val="0"/>
        <w:adjustRightInd w:val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65054" w:rsidRPr="00F65054" w:rsidRDefault="00F65054" w:rsidP="00F65054">
      <w:pPr>
        <w:autoSpaceDE w:val="0"/>
        <w:autoSpaceDN w:val="0"/>
        <w:adjustRightInd w:val="0"/>
        <w:ind w:left="-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Волчанского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Доволенского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Новосибирской области на период 2020 год и плановый период 2021-2022 годов</w:t>
      </w:r>
    </w:p>
    <w:bookmarkEnd w:id="0"/>
    <w:p w:rsidR="00F65054" w:rsidRPr="00F65054" w:rsidRDefault="00F65054" w:rsidP="00F65054">
      <w:pPr>
        <w:spacing w:after="0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1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F650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F65054">
        <w:rPr>
          <w:rFonts w:ascii="Times New Roman" w:eastAsiaTheme="minorHAnsi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</w:t>
      </w:r>
      <w:proofErr w:type="gramEnd"/>
      <w:r w:rsidRPr="00F65054">
        <w:rPr>
          <w:rFonts w:ascii="Times New Roman" w:eastAsiaTheme="minorHAnsi" w:hAnsi="Times New Roman"/>
          <w:color w:val="000000"/>
          <w:sz w:val="28"/>
          <w:szCs w:val="28"/>
        </w:rPr>
        <w:t xml:space="preserve">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Волчанского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</w:t>
      </w:r>
      <w:r w:rsidRPr="00F650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ПОСТАНОВЛЯЕТ:</w:t>
      </w: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 Утвердить прилагаемую 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Программу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Волчанского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Доволенского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Новосибирской области на период 2020 год и плановый период 2021-2022 годов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7C89" w:rsidRDefault="00F65054" w:rsidP="004F7C89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2. Должностным лицам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Волчанского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4F7C89" w:rsidRPr="004F7C89" w:rsidRDefault="004F7C89" w:rsidP="004F7C89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3.Признать утратившим силу постановление администрации Волчанского сельсовета </w:t>
      </w:r>
      <w:proofErr w:type="spellStart"/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06.12.2018 № 71</w:t>
      </w:r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4F7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</w:t>
      </w:r>
      <w:r w:rsidRPr="004F7C89">
        <w:rPr>
          <w:rFonts w:ascii="Times New Roman" w:hAnsi="Times New Roman" w:cs="Times New Roman"/>
          <w:sz w:val="28"/>
          <w:szCs w:val="28"/>
        </w:rPr>
        <w:t>тверждении Программы профилактики нарушений в рамках осуществления муниципального контроля на 2019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4. Настоящее  постановление  вступает  в  силу  со  дня  подписания,  распространяется  на правоотношения,  возникшие  с  01  января  2020  года,  и  подлежит  разм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ещению на  официальном  сайте  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  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Волчанского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 </w:t>
      </w:r>
      <w:proofErr w:type="spellStart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Доволенского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района Новосибирской области и  в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периодическом печатном издании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Волчанский</w:t>
      </w:r>
      <w:proofErr w:type="spellEnd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вестник».</w:t>
      </w:r>
    </w:p>
    <w:p w:rsid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5. Контроль  исполнения  постановления  оставляю  за  собой.</w:t>
      </w: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Волчанского сельсовета</w:t>
      </w:r>
    </w:p>
    <w:p w:rsidR="004F7C89" w:rsidRPr="00F65054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Доволенского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                                   Е.Д.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Крикунова</w:t>
      </w:r>
      <w:proofErr w:type="spellEnd"/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4F7C89" w:rsidRDefault="004F7C89" w:rsidP="00E12583">
      <w:pPr>
        <w:pStyle w:val="1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F7C89" w:rsidRDefault="004F7C89" w:rsidP="00E12583">
      <w:pPr>
        <w:pStyle w:val="1"/>
        <w:jc w:val="right"/>
        <w:rPr>
          <w:rFonts w:asciiTheme="minorHAnsi" w:eastAsiaTheme="minorEastAsia" w:hAnsiTheme="minorHAnsi" w:cstheme="minorBidi"/>
          <w:bCs/>
          <w:color w:val="000000" w:themeColor="text1"/>
          <w:sz w:val="28"/>
          <w:szCs w:val="28"/>
        </w:rPr>
      </w:pPr>
    </w:p>
    <w:p w:rsidR="00E12583" w:rsidRPr="00037331" w:rsidRDefault="00E12583" w:rsidP="00E12583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3733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Волчанского сельсовета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E12583" w:rsidRDefault="00FF14D8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16.12.2019</w:t>
      </w:r>
      <w:r w:rsidR="00E1258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87</w:t>
      </w:r>
      <w:r w:rsidR="004F7C89">
        <w:rPr>
          <w:rFonts w:ascii="Times New Roman" w:hAnsi="Times New Roman"/>
          <w:sz w:val="24"/>
          <w:szCs w:val="24"/>
        </w:rPr>
        <w:t xml:space="preserve"> </w:t>
      </w:r>
      <w:r w:rsidR="00E12583">
        <w:rPr>
          <w:rFonts w:ascii="Times New Roman" w:hAnsi="Times New Roman"/>
          <w:sz w:val="24"/>
          <w:szCs w:val="24"/>
        </w:rPr>
        <w:t xml:space="preserve"> </w:t>
      </w:r>
    </w:p>
    <w:p w:rsidR="00E12583" w:rsidRPr="001355F8" w:rsidRDefault="00E12583" w:rsidP="001355F8">
      <w:pPr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4F7C89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Pr="00242F9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Волчанского</w:t>
      </w: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Доволенского</w:t>
      </w:r>
      <w:proofErr w:type="spellEnd"/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района Новосибирской области на период 2020 год и плановый период 2021-2022 годов</w:t>
      </w:r>
    </w:p>
    <w:p w:rsidR="001355F8" w:rsidRPr="001355F8" w:rsidRDefault="001355F8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4F7C89" w:rsidRPr="004F7C89" w:rsidRDefault="004F7C89" w:rsidP="004F7C8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b/>
          <w:color w:val="000000"/>
          <w:sz w:val="28"/>
          <w:szCs w:val="28"/>
        </w:rPr>
        <w:t>1. Аналитическая часть программы профилактики нарушений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1.1. На территории </w:t>
      </w:r>
      <w:r w:rsidR="00F47E4D">
        <w:rPr>
          <w:rFonts w:ascii="Times New Roman" w:eastAsiaTheme="minorHAnsi" w:hAnsi="Times New Roman"/>
          <w:sz w:val="28"/>
          <w:szCs w:val="28"/>
        </w:rPr>
        <w:t>Волчанского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 осуществляется муниципальный жилищный контроль, муниципальный 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лесной </w:t>
      </w:r>
      <w:r w:rsidRPr="004F7C89">
        <w:rPr>
          <w:rFonts w:ascii="Times New Roman" w:eastAsiaTheme="minorHAnsi" w:hAnsi="Times New Roman"/>
          <w:sz w:val="28"/>
          <w:szCs w:val="28"/>
        </w:rPr>
        <w:t>контроль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 и надзор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, муниципальный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4F7C89">
        <w:rPr>
          <w:rFonts w:ascii="Times New Roman" w:eastAsiaTheme="minorHAnsi" w:hAnsi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населенного пункта </w:t>
      </w:r>
      <w:r w:rsidR="00F47E4D">
        <w:rPr>
          <w:rFonts w:ascii="Times New Roman" w:eastAsiaTheme="minorHAnsi" w:hAnsi="Times New Roman"/>
          <w:sz w:val="28"/>
          <w:szCs w:val="28"/>
        </w:rPr>
        <w:t>Волчанского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сельсовета, муниципальный контроль за соблюдением  законодательства в области розничной продажи алкогольной продукции на территории </w:t>
      </w:r>
      <w:r w:rsidR="00F47E4D">
        <w:rPr>
          <w:rFonts w:ascii="Times New Roman" w:eastAsiaTheme="minorHAnsi" w:hAnsi="Times New Roman"/>
          <w:sz w:val="28"/>
          <w:szCs w:val="28"/>
        </w:rPr>
        <w:t>Волчанского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сельсовета, муниципальный 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Pr="004F7C89">
        <w:rPr>
          <w:rFonts w:ascii="Times New Roman" w:eastAsiaTheme="minorHAnsi" w:hAnsi="Times New Roman"/>
          <w:sz w:val="28"/>
          <w:szCs w:val="28"/>
        </w:rPr>
        <w:t>контроль</w:t>
      </w:r>
      <w:r w:rsidR="00F47E4D">
        <w:rPr>
          <w:rFonts w:ascii="Times New Roman" w:eastAsiaTheme="minorHAnsi" w:hAnsi="Times New Roman"/>
          <w:sz w:val="28"/>
          <w:szCs w:val="28"/>
        </w:rPr>
        <w:t>.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1.2. Функции муниципального контроля осуществляет </w:t>
      </w:r>
      <w:r w:rsidR="00F47E4D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дминистрация </w:t>
      </w:r>
      <w:r w:rsidR="00F47E4D">
        <w:rPr>
          <w:rFonts w:ascii="Times New Roman" w:eastAsiaTheme="minorHAnsi" w:hAnsi="Times New Roman"/>
          <w:color w:val="000000"/>
          <w:sz w:val="28"/>
          <w:szCs w:val="28"/>
        </w:rPr>
        <w:t>Волчанского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сельсовета (далее – администрация сельсовета), должностные лица на основании распоряжения администрации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Новосибирской области 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1.4. Объектами профилактических мероприятий при осуществлении муниципального </w:t>
      </w:r>
      <w:proofErr w:type="gramStart"/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контроля за</w:t>
      </w:r>
      <w:proofErr w:type="gramEnd"/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 соблюдением требований законодательства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 являются юридические лица, индивидуальные предприниматели (подконтрольные субъекты).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 </w:t>
      </w:r>
      <w:r w:rsidR="00F47E4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Волчанского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</w:t>
      </w:r>
      <w:proofErr w:type="spellStart"/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Доволенского</w:t>
      </w:r>
      <w:proofErr w:type="spellEnd"/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Новосибирской области на период 2020 год и плановый период 2021-2022 годов</w:t>
      </w:r>
      <w:r w:rsidRPr="004F7C8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(далее – Программа) 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определяет цели, задачи и порядок осуществления администрацией сельсовета  профилактических мероприятий, направленных </w:t>
      </w:r>
      <w:proofErr w:type="gramStart"/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на</w:t>
      </w:r>
      <w:proofErr w:type="gramEnd"/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- предупреждение и профилактику нарушений подконтрольными субъектами обязательных требований, включая устранение причин, факторов и условий;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увеличение доли хозяйствующих субъектов, соблюдающих требования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1.6. Задачами профилактической работы являются: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Общее количество проведенных  плановых проверок по итогам 2019 года – 0.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Эксперты и экспертные организации к проведению контрольных мероприятий не привлекались.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условий, способствующих нарушениям обязательных требований проводится</w:t>
      </w:r>
      <w:proofErr w:type="gramEnd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профилактическая / методическая работа с юридическими лицами и индивидуальными предпринимателями, в   форме бесед и консультаций. </w:t>
      </w:r>
    </w:p>
    <w:p w:rsidR="004F7C89" w:rsidRPr="004F7C89" w:rsidRDefault="004F7C89" w:rsidP="004F7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F47E4D" w:rsidRPr="004F7C89" w:rsidRDefault="00F47E4D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242F93" w:rsidRPr="00242F93" w:rsidRDefault="00242F93" w:rsidP="001355F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6"/>
        </w:rPr>
      </w:pPr>
      <w:r w:rsidRPr="00242F93">
        <w:rPr>
          <w:rFonts w:ascii="Times New Roman" w:eastAsiaTheme="minorHAnsi" w:hAnsi="Times New Roman"/>
          <w:b/>
          <w:sz w:val="28"/>
          <w:szCs w:val="26"/>
        </w:rPr>
        <w:t>2. План мероприятий по профилактике нарушений на 2020 год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146"/>
        <w:gridCol w:w="1560"/>
        <w:gridCol w:w="2270"/>
      </w:tblGrid>
      <w:tr w:rsidR="00242F93" w:rsidRPr="00242F93" w:rsidTr="00687F86"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7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соответствующей сфере деятельности 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обобщение практики осуществления в соответствующей сфере деятельности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осуществление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30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7E4D" w:rsidRDefault="00F47E4D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Проект плана мероприятий по профилактике нарушений </w:t>
      </w:r>
    </w:p>
    <w:p w:rsidR="00242F93" w:rsidRPr="00242F93" w:rsidRDefault="00242F93" w:rsidP="001355F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 2021 и 2022 годы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146"/>
        <w:gridCol w:w="1560"/>
        <w:gridCol w:w="2263"/>
        <w:gridCol w:w="8"/>
      </w:tblGrid>
      <w:tr w:rsidR="00242F93" w:rsidRPr="00242F93" w:rsidTr="00687F86"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8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629" w:type="dxa"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7" w:type="dxa"/>
          </w:tcPr>
          <w:p w:rsidR="00242F93" w:rsidRPr="00242F93" w:rsidRDefault="00242F93" w:rsidP="00242F93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60" w:type="dxa"/>
          </w:tcPr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  <w:tc>
          <w:tcPr>
            <w:tcW w:w="2263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  <w:r w:rsidRPr="00242F93">
        <w:rPr>
          <w:rFonts w:ascii="Times New Roman" w:eastAsiaTheme="minorHAnsi" w:hAnsi="Times New Roman"/>
          <w:color w:val="000000"/>
          <w:sz w:val="24"/>
          <w:szCs w:val="24"/>
        </w:rPr>
        <w:t> 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 Оценка эффективности программы</w:t>
      </w:r>
    </w:p>
    <w:p w:rsidR="00242F93" w:rsidRPr="00242F93" w:rsidRDefault="00242F93" w:rsidP="00242F9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2F93">
        <w:rPr>
          <w:rFonts w:ascii="Times New Roman" w:eastAsiaTheme="minorHAnsi" w:hAnsi="Times New Roman"/>
          <w:sz w:val="28"/>
          <w:szCs w:val="28"/>
          <w:lang w:eastAsia="en-US"/>
        </w:rPr>
        <w:t>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Отчетные показатели на 2020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4"/>
      </w:tblGrid>
      <w:tr w:rsidR="00242F93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F47E4D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</w:t>
      </w:r>
    </w:p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Проект отчетных показателей на 2020 и 2021 годы</w:t>
      </w:r>
    </w:p>
    <w:p w:rsidR="005057AE" w:rsidRPr="00242F93" w:rsidRDefault="005057AE" w:rsidP="005057AE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4"/>
      </w:tblGrid>
      <w:tr w:rsidR="005057AE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42F93" w:rsidRPr="005057AE" w:rsidRDefault="00242F93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color w:val="000000"/>
          <w:sz w:val="28"/>
          <w:szCs w:val="28"/>
        </w:rPr>
        <w:t xml:space="preserve">Глава </w:t>
      </w:r>
      <w:r w:rsidR="00F47E4D" w:rsidRPr="005057AE">
        <w:rPr>
          <w:rFonts w:ascii="Times New Roman" w:eastAsiaTheme="minorHAnsi" w:hAnsi="Times New Roman"/>
          <w:color w:val="000000"/>
          <w:sz w:val="28"/>
          <w:szCs w:val="28"/>
        </w:rPr>
        <w:t>Волчанского сельсовета</w:t>
      </w:r>
    </w:p>
    <w:p w:rsidR="00F47E4D" w:rsidRPr="00242F93" w:rsidRDefault="00F47E4D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5057AE">
        <w:rPr>
          <w:rFonts w:ascii="Times New Roman" w:eastAsiaTheme="minorHAnsi" w:hAnsi="Times New Roman"/>
          <w:color w:val="000000"/>
          <w:sz w:val="28"/>
          <w:szCs w:val="28"/>
        </w:rPr>
        <w:t>Доволенского</w:t>
      </w:r>
      <w:proofErr w:type="spellEnd"/>
      <w:r w:rsidRP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 района Новосибирской области                     </w:t>
      </w:r>
      <w:r w:rsid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      </w:t>
      </w:r>
      <w:r w:rsidRP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Е.Д. </w:t>
      </w:r>
      <w:proofErr w:type="spellStart"/>
      <w:r w:rsidRPr="005057AE">
        <w:rPr>
          <w:rFonts w:ascii="Times New Roman" w:eastAsiaTheme="minorHAnsi" w:hAnsi="Times New Roman"/>
          <w:color w:val="000000"/>
          <w:sz w:val="28"/>
          <w:szCs w:val="28"/>
        </w:rPr>
        <w:t>Крикунова</w:t>
      </w:r>
      <w:proofErr w:type="spellEnd"/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0F4FDB" w:rsidRDefault="000F4FDB"/>
    <w:sectPr w:rsidR="000F4FDB" w:rsidSect="009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9F6"/>
    <w:multiLevelType w:val="hybridMultilevel"/>
    <w:tmpl w:val="35A8BC18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17F38"/>
    <w:multiLevelType w:val="hybridMultilevel"/>
    <w:tmpl w:val="ED7A0196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26E4B"/>
    <w:multiLevelType w:val="hybridMultilevel"/>
    <w:tmpl w:val="8DA8F74E"/>
    <w:lvl w:ilvl="0" w:tplc="2E28311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25"/>
    <w:rsid w:val="000F4FDB"/>
    <w:rsid w:val="001055EF"/>
    <w:rsid w:val="001355F8"/>
    <w:rsid w:val="0022066C"/>
    <w:rsid w:val="00242F93"/>
    <w:rsid w:val="002811E2"/>
    <w:rsid w:val="002F1EA4"/>
    <w:rsid w:val="00376217"/>
    <w:rsid w:val="003E0323"/>
    <w:rsid w:val="00474895"/>
    <w:rsid w:val="004901CD"/>
    <w:rsid w:val="004F7C89"/>
    <w:rsid w:val="005057AE"/>
    <w:rsid w:val="00571825"/>
    <w:rsid w:val="005966ED"/>
    <w:rsid w:val="007E163B"/>
    <w:rsid w:val="008676EE"/>
    <w:rsid w:val="008C6CDA"/>
    <w:rsid w:val="0097183D"/>
    <w:rsid w:val="009E62A5"/>
    <w:rsid w:val="00A57AD4"/>
    <w:rsid w:val="00B1162F"/>
    <w:rsid w:val="00B360CF"/>
    <w:rsid w:val="00B811CC"/>
    <w:rsid w:val="00B95B67"/>
    <w:rsid w:val="00CD7689"/>
    <w:rsid w:val="00D505EC"/>
    <w:rsid w:val="00E12583"/>
    <w:rsid w:val="00F47E4D"/>
    <w:rsid w:val="00F65054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1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71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1"/>
    <w:qFormat/>
    <w:rsid w:val="000F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a"/>
    <w:aliases w:val="paragraph"/>
    <w:basedOn w:val="a"/>
    <w:uiPriority w:val="99"/>
    <w:rsid w:val="00B95B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960F702E240E65147BC8F8CFF490FF2076B3327308EDB09FA09C3A37E9C52792DD2AC622BF05549AD87841G1G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F9960F702E240E65147BC8F8CFF490FF2076B3327308EDB09FA09C3A37E9C52792DD2AC622BF05549AD87841G1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2019-12-20T05:53:00Z</cp:lastPrinted>
  <dcterms:created xsi:type="dcterms:W3CDTF">2018-12-06T05:48:00Z</dcterms:created>
  <dcterms:modified xsi:type="dcterms:W3CDTF">2020-04-10T04:45:00Z</dcterms:modified>
</cp:coreProperties>
</file>