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E6336B5" w14:textId="1082DC25" w:rsidR="00F160BC" w:rsidRPr="00557858" w:rsidRDefault="00705E11" w:rsidP="0055785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5578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</w:t>
      </w:r>
      <w:r w:rsidR="00557858">
        <w:rPr>
          <w:rFonts w:ascii="Times New Roman" w:eastAsia="Calibri" w:hAnsi="Times New Roman" w:cs="Times New Roman"/>
          <w:b/>
          <w:sz w:val="26"/>
          <w:szCs w:val="26"/>
        </w:rPr>
        <w:t xml:space="preserve"> Волчанского сельсовета </w:t>
      </w:r>
      <w:proofErr w:type="spellStart"/>
      <w:r w:rsidR="00557858">
        <w:rPr>
          <w:rFonts w:ascii="Times New Roman" w:eastAsia="Calibri" w:hAnsi="Times New Roman" w:cs="Times New Roman"/>
          <w:b/>
          <w:sz w:val="26"/>
          <w:szCs w:val="26"/>
        </w:rPr>
        <w:t>Доволенского</w:t>
      </w:r>
      <w:proofErr w:type="spellEnd"/>
      <w:r w:rsidR="00557858">
        <w:rPr>
          <w:rFonts w:ascii="Times New Roman" w:eastAsia="Calibri" w:hAnsi="Times New Roman" w:cs="Times New Roman"/>
          <w:b/>
          <w:sz w:val="26"/>
          <w:szCs w:val="26"/>
        </w:rPr>
        <w:t xml:space="preserve"> района Новосибирской области 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ю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щими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bookmarkEnd w:id="0"/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557858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C6820B9" w14:textId="77777777" w:rsidTr="00557858">
        <w:tc>
          <w:tcPr>
            <w:tcW w:w="567" w:type="dxa"/>
          </w:tcPr>
          <w:p w14:paraId="599D2AB5" w14:textId="4207170D" w:rsidR="00705E11" w:rsidRPr="00260AA6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7D7C4435" w14:textId="1BD634B8" w:rsidR="00705E11" w:rsidRPr="008A5A1D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Гуща Сергей Александрович</w:t>
            </w:r>
          </w:p>
        </w:tc>
      </w:tr>
      <w:tr w:rsidR="00705E11" w:rsidRPr="00260AA6" w14:paraId="444B835F" w14:textId="77777777" w:rsidTr="00557858">
        <w:tc>
          <w:tcPr>
            <w:tcW w:w="567" w:type="dxa"/>
          </w:tcPr>
          <w:p w14:paraId="11BC0CC3" w14:textId="5ED22B6C" w:rsidR="00705E11" w:rsidRPr="00260AA6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7642471D" w14:textId="3FD8B63C" w:rsidR="00705E11" w:rsidRPr="00260AA6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Бирючинская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</w:tc>
      </w:tr>
      <w:tr w:rsidR="008A5A1D" w:rsidRPr="00260AA6" w14:paraId="7453BBB1" w14:textId="77777777" w:rsidTr="00557858">
        <w:tc>
          <w:tcPr>
            <w:tcW w:w="567" w:type="dxa"/>
          </w:tcPr>
          <w:p w14:paraId="33B79272" w14:textId="4B545FB3" w:rsidR="008A5A1D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2479EBB1" w14:textId="7EE82D2A" w:rsidR="008A5A1D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Николаевна</w:t>
            </w:r>
          </w:p>
        </w:tc>
      </w:tr>
      <w:tr w:rsidR="008A5A1D" w:rsidRPr="00260AA6" w14:paraId="1C98450C" w14:textId="77777777" w:rsidTr="00557858">
        <w:tc>
          <w:tcPr>
            <w:tcW w:w="567" w:type="dxa"/>
          </w:tcPr>
          <w:p w14:paraId="1B601361" w14:textId="189D91E3" w:rsidR="008A5A1D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4FD43F96" w14:textId="6FF2719A" w:rsidR="008A5A1D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Алексей Николаевич</w:t>
            </w:r>
          </w:p>
        </w:tc>
      </w:tr>
      <w:tr w:rsidR="008A5A1D" w:rsidRPr="00260AA6" w14:paraId="1E80EB03" w14:textId="77777777" w:rsidTr="00557858">
        <w:tc>
          <w:tcPr>
            <w:tcW w:w="567" w:type="dxa"/>
          </w:tcPr>
          <w:p w14:paraId="10CC4E73" w14:textId="52C4A167" w:rsidR="008A5A1D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08EA45B5" w14:textId="5C70BD4D" w:rsidR="008A5A1D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Хромов Иван Владимирович</w:t>
            </w:r>
          </w:p>
        </w:tc>
      </w:tr>
      <w:tr w:rsidR="008A5A1D" w:rsidRPr="00260AA6" w14:paraId="6571BAFE" w14:textId="77777777" w:rsidTr="00557858">
        <w:tc>
          <w:tcPr>
            <w:tcW w:w="567" w:type="dxa"/>
          </w:tcPr>
          <w:p w14:paraId="3E6805CA" w14:textId="571F80FB" w:rsidR="008A5A1D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37B2E7C1" w14:textId="6EA40DCC" w:rsidR="008A5A1D" w:rsidRDefault="008A5A1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F31BE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5785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A5A1D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3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16</cp:revision>
  <cp:lastPrinted>2020-07-29T05:05:00Z</cp:lastPrinted>
  <dcterms:created xsi:type="dcterms:W3CDTF">2020-07-29T04:50:00Z</dcterms:created>
  <dcterms:modified xsi:type="dcterms:W3CDTF">2021-05-14T08:32:00Z</dcterms:modified>
</cp:coreProperties>
</file>