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AF" w:rsidRPr="00EC5DAF" w:rsidRDefault="003F05EC" w:rsidP="00EC5DAF">
      <w:pPr>
        <w:spacing w:after="0" w:line="240" w:lineRule="auto"/>
        <w:contextualSpacing/>
        <w:jc w:val="both"/>
        <w:rPr>
          <w:rFonts w:ascii="Times New Roman" w:hAnsi="Times New Roman"/>
          <w:sz w:val="28"/>
          <w:szCs w:val="28"/>
        </w:rPr>
      </w:pPr>
      <w:bookmarkStart w:id="0" w:name="_GoBack"/>
      <w:bookmarkEnd w:id="0"/>
      <w:r w:rsidRPr="00EC5DAF">
        <w:rPr>
          <w:rFonts w:ascii="Times New Roman" w:hAnsi="Times New Roman"/>
          <w:sz w:val="28"/>
          <w:szCs w:val="28"/>
        </w:rPr>
        <w:tab/>
      </w:r>
      <w:r w:rsidR="00EC5DAF" w:rsidRPr="00EC5DAF">
        <w:rPr>
          <w:rFonts w:ascii="Times New Roman" w:hAnsi="Times New Roman"/>
          <w:sz w:val="28"/>
          <w:szCs w:val="28"/>
        </w:rPr>
        <w:tab/>
        <w:t>Снижение процентной ставки по кредиту</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Снижение процентной ставки может быть предусмотрено непосредственно в договоре потребительского кредита. Основанием для этого может являться, в частности, снижение ключевой ставки Банка России в </w:t>
      </w:r>
      <w:proofErr w:type="gramStart"/>
      <w:r w:rsidRPr="00EC5DAF">
        <w:rPr>
          <w:rFonts w:ascii="Times New Roman" w:hAnsi="Times New Roman"/>
          <w:sz w:val="28"/>
          <w:szCs w:val="28"/>
        </w:rPr>
        <w:t>рамках</w:t>
      </w:r>
      <w:proofErr w:type="gramEnd"/>
      <w:r w:rsidRPr="00EC5DAF">
        <w:rPr>
          <w:rFonts w:ascii="Times New Roman" w:hAnsi="Times New Roman"/>
          <w:sz w:val="28"/>
          <w:szCs w:val="28"/>
        </w:rPr>
        <w:t xml:space="preserve"> оговоренных в договоре параметров либо надлежащее исполнение заемщиком своих обязательств по договору (своевременное погашение кредита) в течение определенного периода (ст. 421 ГК РФ; Информационное письмо Банка России от 30.01.2018 N ИН-016-41/5; Апелляционное определение Московского городского суда от 22.04.2019 по делу N 33-17988/2019).</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по общему правилу существенное изменение обстоятельств, из которых стороны исходили при заключении договора, является основанием для изменения или расторжения такого договора. При этом изменение является существенным, когда обстоятельства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(п. 1 ст. 451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Часто в таком случае заемщику не удается в досудебном порядке решить с банком или иным кредитором вопрос о снижении процентной ставки по кредиту и приходится обращаться в суд. Однако в судебной практике изменение финансового (материального) положения заемщика не рассматривается как существенное изменение обстоятельств, автоматически влекущих за собой изменение условий кредитного договора. При этом суды подчеркивают, что заемщик при заключении договора должен предвидеть, что его финансовые возможности могут измениться, и, заключая договор, он принимает на себя финансовый риск.</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целях снижения финансовой нагрузки физлиц-заемщиков и надлежащего исполнения ими обязательств по договорам потребительского кредита банки используют определенные инструменты (методы). К таким инструментам, в частности, относятся (ч. 7 ст. 29 Закона от 02.12.1990 N 395-1; ст. 1 Закона от 14.07.2022 N 292-ФЗ; Информационное письмо Банка России от 29.12.2018 N ИН-06-59/83):</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уменьшение процентной ставки по кредиту;</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включение в договор условия, предусматривающего возможность реструктуризации долга, а также прекращения начисления процентов и неустоек при наступлении определенных обстоятельств.</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Так, банк-кредитор вправе в одностороннем порядке уменьшить процентную ставку по договору потребительского кредита (займа). При этом он должен в установленном порядке направить заемщику уведомление об изменении условий договора (ч. 16 ст. 5 Закона от 21.12.2013 N 353-ФЗ).</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r w:rsidRPr="00EC5DAF">
        <w:rPr>
          <w:rFonts w:ascii="Times New Roman" w:hAnsi="Times New Roman"/>
          <w:sz w:val="28"/>
          <w:szCs w:val="28"/>
        </w:rPr>
        <w:t>.</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Уменьшение размера удержания по исполнительному документу</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Размер удержаний с доходов гражданина-должника по исполнительному документу может быть снижен, в частности, если в результате удержаний в распоряжении должника остается сумма ниже прожиточного минимума.</w:t>
      </w:r>
      <w:r w:rsidRPr="00EC5DAF">
        <w:rPr>
          <w:rFonts w:ascii="Times New Roman" w:hAnsi="Times New Roman"/>
          <w:sz w:val="28"/>
          <w:szCs w:val="28"/>
        </w:rPr>
        <w:tab/>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общем случае при исполнении исполнительного документа (нескольких исполнительных документов) с гражданина-должника может быть удержано не более 50% заработной платы и иных доходов. При взыскании алиментов на несовершеннолетних детей, возмещении вреда, причиненного здоровью или в связи со смертью кормильца, возмещении ущерба, причиненного преступлением, размер удержания не должен превышать 70% доходов (ч. 2, 3 ст. 99 Закона от 02.10.2007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Указанные ограничения не применяются при обращении взыскания на денежные средства на счетах должника, на которые работодатель зачисляет заработную плату, за исключением суммы последнего периодического платежа (ч. 4 ст. 99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Размер удержаний из доходов гражданина-должника по исполнительному документу может быть снижен при наличии к тому оснований. Рассмотрим такие основания на примере удержаний, установленных постановлением судебного пристава-исполнителя.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Основания для снижения размера удержаний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определении размера удержаний из доходов судебный пристав-исполнитель должен </w:t>
      </w:r>
      <w:proofErr w:type="gramStart"/>
      <w:r w:rsidRPr="00EC5DAF">
        <w:rPr>
          <w:rFonts w:ascii="Times New Roman" w:hAnsi="Times New Roman"/>
          <w:sz w:val="28"/>
          <w:szCs w:val="28"/>
        </w:rPr>
        <w:t>учитывать</w:t>
      </w:r>
      <w:proofErr w:type="gramEnd"/>
      <w:r w:rsidRPr="00EC5DAF">
        <w:rPr>
          <w:rFonts w:ascii="Times New Roman" w:hAnsi="Times New Roman"/>
          <w:sz w:val="28"/>
          <w:szCs w:val="28"/>
        </w:rPr>
        <w:t xml:space="preserve"> в том числе размер дохода гражданина-должника, чтобы обеспечить ему и лицам, находящимся на его иждивении, условия, необходимые для их нормального существования. </w:t>
      </w:r>
      <w:proofErr w:type="gramStart"/>
      <w:r w:rsidRPr="00EC5DAF">
        <w:rPr>
          <w:rFonts w:ascii="Times New Roman" w:hAnsi="Times New Roman"/>
          <w:sz w:val="28"/>
          <w:szCs w:val="28"/>
        </w:rPr>
        <w:t>Так,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(далее - прожиточный минимум по</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РФ, прожиточный минимум в субъекте РФ) (п. 4 ст. 4 Закона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Порядок действий для снижения размера удержаний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Изменить размер удержаний, установленный постановлением судебного пристава-исполнителя, можно путем обращения к судебному приставу-исполнителю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 если величина указанного прожиточного минимума превышает величину прожиточного минимума по РФ. В заявлении необходимо указать, в частности, реквизиты банковского счета, на котором необходимо сохранять заработную плату и иные доходы </w:t>
      </w:r>
      <w:r w:rsidRPr="00EC5DAF">
        <w:rPr>
          <w:rFonts w:ascii="Times New Roman" w:hAnsi="Times New Roman"/>
          <w:sz w:val="28"/>
          <w:szCs w:val="28"/>
        </w:rPr>
        <w:lastRenderedPageBreak/>
        <w:t>ежемесячно в размере прожиточного минимума, наименование и адрес банка или иной кредитной организации, обслуживающей банковский счет, реквизиты которого указаны в заявлении (ч. 14.1 ст. 30, ч. 5.1 ст. 69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На основании полученного заявления судебный пристав-исполнитель за исключением некоторых случаев отражает в постановлении об обращении взыскания на денежные средства требование о сохранении заработной платы и иных доходов должника в размере прожиточного минимума. </w:t>
      </w:r>
      <w:proofErr w:type="gramStart"/>
      <w:r w:rsidRPr="00EC5DAF">
        <w:rPr>
          <w:rFonts w:ascii="Times New Roman" w:hAnsi="Times New Roman"/>
          <w:sz w:val="28"/>
          <w:szCs w:val="28"/>
        </w:rPr>
        <w:t>Данное ограничение размера удержания из заработной платы и иных доходов должника-гражданина не применяется по исполнительным документам, содержащим требования о взыскании алиментов, о возмещении вреда, причиненного здоровью, о возмещении вреда в связи со смертью кормильца, о возмещении ущерба, причиненного преступлением (ч. 5.3 ст. 70, ч. 1.1, 3.1 ст. 99 Закона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 общему правилу судебный пристав-исполнитель рассматривает такое заявление в течение 10 рабочих дней со дня его поступления и выносит постановление о его удовлетворении либо об отказе в удовлетворении (ч. 2 ст. 15, ч. 1, 5, 5.1 ст. 64.1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Постановление судебного пристава-исполнителя об отказе в удовлетворении заявления должника либо его бездействие (</w:t>
      </w:r>
      <w:proofErr w:type="spellStart"/>
      <w:r w:rsidRPr="00EC5DAF">
        <w:rPr>
          <w:rFonts w:ascii="Times New Roman" w:hAnsi="Times New Roman"/>
          <w:sz w:val="28"/>
          <w:szCs w:val="28"/>
        </w:rPr>
        <w:t>невынесение</w:t>
      </w:r>
      <w:proofErr w:type="spellEnd"/>
      <w:r w:rsidRPr="00EC5DAF">
        <w:rPr>
          <w:rFonts w:ascii="Times New Roman" w:hAnsi="Times New Roman"/>
          <w:sz w:val="28"/>
          <w:szCs w:val="28"/>
        </w:rPr>
        <w:t xml:space="preserve"> решения об уменьшении размера удержаний) может быть обжаловано в порядке подчиненности и оспорено в суде (ч. 1 ст. 121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Например, жалоба на постановление судебного пристава-исполнителя, а также на его бездействие подается старшему судебному приставу (в подчинении которого находится судебный пристав-исполнитель) на бумажном носителе или в форме электронного документа в течение 10 рабочих дней со дня вынесения такого постановления или установления факта его бездействия. При этом к жалобе могут не прилагаться документы, подтверждающие обстоятельства, указанные в жалобе. Однако для принятия обоснованного решения, а также сокращения сроков рассмотрения жалобы рекомендуется их представить одновременно с жалобой (ч. 2 ст. 15, ст. 122, ч. 1 ст. 123, ч. 1, 3 ст. 124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случае признания жалобы обоснованной может быть принято, в частности, решение об отмене постановления и возложении на судебного пристава-исполнителя обязанности принять новое решение в соответствии с законодательством РФ. Если принято решение об отказе в удовлетворении жалобы, его можно обжаловать в порядке подчиненности и оспорить в суде (ч. 1 ст. 121, ч. 2 ст. 123, ч. 2, п. 2 ч. 3 ст. 127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Административное исковое заявление о признании незаконными решений, действий (бездействия) судебного пристава-исполнителя может быть подано в суд общей юрисдикции по общему правилу в течение 10 дней со дня, когда должнику стало известно о нарушении его прав и законных интересов.</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суд признает постановление судебного пристава-исполнителя незаконным, последний обязан устранить допущенные нарушения и </w:t>
      </w:r>
      <w:r w:rsidRPr="00EC5DAF">
        <w:rPr>
          <w:rFonts w:ascii="Times New Roman" w:hAnsi="Times New Roman"/>
          <w:sz w:val="28"/>
          <w:szCs w:val="28"/>
        </w:rPr>
        <w:lastRenderedPageBreak/>
        <w:t>сообщить об этом в установленный срок в суд и гражданину-должнику (ч. 3 ст. 219, ч. 9 ст. 227, ст. 360 КАС РФ; ч. 1 ст. 121, ч. 1, 3 ст. 128 Закона N 229-ФЗ; п. п. 1, 11 Постановления Пленума Верховного Суда РФ от 17.11.2015 N 50).</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подаче в суд административных исковых заявлений, заявлений об оспаривании действий (бездействия) судебного пристава-исполнителя госпошлина не уплачивается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7 п. 1 ст. 333.36 НК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Следует учесть, что при наличии лиц, находящихся на иждивении у должника-гражданина, он вправе обратиться в суд с заявлением о сохранении ему заработной платы и иных доходов ежемесячно в размере, превышающем прожиточный минимум по РФ или прожиточный минимум в субъекте РФ, если величина указанного прожиточного минимума превышает величину прожиточного минимума по РФ (ч. 5.2 ст. 69 Закона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Если в постановлении судебного пристава-исполнителя есть требование о сохранении заработной платы и иных доходов должника-гражданина по заявлению последнего или в соответствии с решением суда, в расчет суммы денежных средств, на которую может быть обращено взыскание или наложен арест, на счете, на котором в соответствии с данным постановлением необходимо сохранять заработную плату и иные доходы должника-гражданина, соответствующие суммы не включаются (п</w:t>
      </w:r>
      <w:proofErr w:type="gramEnd"/>
      <w:r w:rsidRPr="00EC5DAF">
        <w:rPr>
          <w:rFonts w:ascii="Times New Roman" w:hAnsi="Times New Roman"/>
          <w:sz w:val="28"/>
          <w:szCs w:val="28"/>
        </w:rPr>
        <w:t>. п. 5.1, 5.2 Порядка, утв. Приказом Минюста России от 27.12.2019 N 330).</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Особенности продажи приватизированной квартиры</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Продажа приватизированной квартиры, как правило, осуществляется в общем порядке. Определенные особенности возникают в случае, если на момент продажи в такой квартире зарегистрированы по месту жительства граждане, отказавшиеся от участия в приватизации.</w:t>
      </w:r>
      <w:r w:rsidRPr="00EC5DAF">
        <w:rPr>
          <w:rFonts w:ascii="Times New Roman" w:hAnsi="Times New Roman"/>
          <w:sz w:val="28"/>
          <w:szCs w:val="28"/>
        </w:rPr>
        <w:tab/>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Граждане,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в установленном порядке в общую собственность либо в собственность одного лица, в том числе несовершеннолетнего (ст. 2 Закона от 04.07.1991 N 1541-1).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После этого собственник (собственники) приватизированной квартиры вправе распорядиться ею по своему усмотрению, в том числе продать (п. 1 ст. 209, п. 1 ст. 246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Документы, необходимые для заключения договора купли-продажи приватизированной квартиры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 xml:space="preserve">Для заключения договора купли-продажи квартиры, в том числе для проверки юридической чистоты сделки, понадобятся, в частности, следующие документы (п. 1 ст. 32, п. 1 ст. 33, п. 2 ст. 37 ГК РФ; </w:t>
      </w:r>
      <w:proofErr w:type="spellStart"/>
      <w:r w:rsidRPr="00EC5DAF">
        <w:rPr>
          <w:rFonts w:ascii="Times New Roman" w:hAnsi="Times New Roman"/>
          <w:sz w:val="28"/>
          <w:szCs w:val="28"/>
        </w:rPr>
        <w:t>абз</w:t>
      </w:r>
      <w:proofErr w:type="spellEnd"/>
      <w:r w:rsidRPr="00EC5DAF">
        <w:rPr>
          <w:rFonts w:ascii="Times New Roman" w:hAnsi="Times New Roman"/>
          <w:sz w:val="28"/>
          <w:szCs w:val="28"/>
        </w:rPr>
        <w:t>. 3 п. 3 ст. 60 СК РФ; ч. 4, 8 ст. 18, ч. 1 ст. 28, ч. 1, 7 ст. 62 Закона от 13.07.2015 N 218-ФЗ;</w:t>
      </w:r>
      <w:proofErr w:type="gramEnd"/>
      <w:r w:rsidRPr="00EC5DAF">
        <w:rPr>
          <w:rFonts w:ascii="Times New Roman" w:hAnsi="Times New Roman"/>
          <w:sz w:val="28"/>
          <w:szCs w:val="28"/>
        </w:rPr>
        <w:t xml:space="preserve"> ст. 7 Закона N 1541-1; ч. 1, 7 ст. 21 Закона от 03.07.2016 N 360-ФЗ; ч. 2 ст. 20 Закона от 24.04.2008 N 48-ФЗ):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1)</w:t>
      </w:r>
      <w:r w:rsidRPr="00EC5DAF">
        <w:rPr>
          <w:rFonts w:ascii="Times New Roman" w:hAnsi="Times New Roman"/>
          <w:sz w:val="28"/>
          <w:szCs w:val="28"/>
        </w:rPr>
        <w:tab/>
        <w:t>документы, удостоверяющие личность сторон сделки;</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2)</w:t>
      </w:r>
      <w:r w:rsidRPr="00EC5DAF">
        <w:rPr>
          <w:rFonts w:ascii="Times New Roman" w:hAnsi="Times New Roman"/>
          <w:sz w:val="28"/>
          <w:szCs w:val="28"/>
        </w:rPr>
        <w:tab/>
        <w:t>нотариально удостоверенная доверенность, подтверждающая полномочия представителя, если договор заключается представителем;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3)</w:t>
      </w:r>
      <w:r w:rsidRPr="00EC5DAF">
        <w:rPr>
          <w:rFonts w:ascii="Times New Roman" w:hAnsi="Times New Roman"/>
          <w:sz w:val="28"/>
          <w:szCs w:val="28"/>
        </w:rPr>
        <w:tab/>
        <w:t xml:space="preserve">правоустанавливающие и </w:t>
      </w:r>
      <w:proofErr w:type="spellStart"/>
      <w:r w:rsidRPr="00EC5DAF">
        <w:rPr>
          <w:rFonts w:ascii="Times New Roman" w:hAnsi="Times New Roman"/>
          <w:sz w:val="28"/>
          <w:szCs w:val="28"/>
        </w:rPr>
        <w:t>правоподтверждающие</w:t>
      </w:r>
      <w:proofErr w:type="spellEnd"/>
      <w:r w:rsidRPr="00EC5DAF">
        <w:rPr>
          <w:rFonts w:ascii="Times New Roman" w:hAnsi="Times New Roman"/>
          <w:sz w:val="28"/>
          <w:szCs w:val="28"/>
        </w:rPr>
        <w:t xml:space="preserve"> документы продавца (продавцов). К ним относится договор передачи квартиры в собственность граждан (договор приватизации) и выписка из Единого государственного реестра недвижимости (ЕГРН) или свидетельство о государственной регистрации прав, выданное до 15.07.2016, удостоверяющие государственную регистрацию права собственности. Выписка из ЕГРН или указанное свидетельство не обязательны, но целесообразно их иметь для того, чтобы покупатель удостоверился, что продавец является собственником квартиры. Выпиской также можно подтвердить, что в отношении квартиры отсутствуют какие-либо ограничения (обременения). Однако эти сведения являются актуальными (действительными) на дату подписания органом регистрации прав соответствующей выписки из ЕГРН;</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4)</w:t>
      </w:r>
      <w:r w:rsidRPr="00EC5DAF">
        <w:rPr>
          <w:rFonts w:ascii="Times New Roman" w:hAnsi="Times New Roman"/>
          <w:sz w:val="28"/>
          <w:szCs w:val="28"/>
        </w:rPr>
        <w:tab/>
        <w:t>разрешение (согласие) органов опеки и попечительства - если собственником квартиры (доли в квартире) является несовершеннолетний, недееспособный или ограниченный в дееспособности гражданин;</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5)</w:t>
      </w:r>
      <w:r w:rsidRPr="00EC5DAF">
        <w:rPr>
          <w:rFonts w:ascii="Times New Roman" w:hAnsi="Times New Roman"/>
          <w:sz w:val="28"/>
          <w:szCs w:val="28"/>
        </w:rPr>
        <w:tab/>
        <w:t>выписка из домовой книги или единый жилищный документ.</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Во избежание возможных рисков рекомендуем покупателю квартиры обратить особое внимание на лиц, зарегистрированных в квартире по месту жительства, указанных в данном документе.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 xml:space="preserve">Так, граждане, не являющиеся собственниками приватизированной квартиры, которые имели право на ее приватизацию, но отказались от участия в приватизации, в том </w:t>
      </w:r>
      <w:proofErr w:type="gramStart"/>
      <w:r w:rsidRPr="00EC5DAF">
        <w:rPr>
          <w:rFonts w:ascii="Times New Roman" w:hAnsi="Times New Roman"/>
          <w:sz w:val="28"/>
          <w:szCs w:val="28"/>
        </w:rPr>
        <w:t>числе</w:t>
      </w:r>
      <w:proofErr w:type="gramEnd"/>
      <w:r w:rsidRPr="00EC5DAF">
        <w:rPr>
          <w:rFonts w:ascii="Times New Roman" w:hAnsi="Times New Roman"/>
          <w:sz w:val="28"/>
          <w:szCs w:val="28"/>
        </w:rPr>
        <w:t xml:space="preserve"> если они являются бывшими членами семьи собственника, сохраняют бессрочное право пользования такой квартирой (ст. 19 Закона от 29.12.2004 N 189-ФЗ; п. 18 Постановления Пленума Верховного Суда РФ от 02.07.2009 N 14).</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Однако в случае добровольного отказа указанных граждан от права пользования квартирой, например в случае выезда в другое жилое помещение, это право может быть прекращено (ч. 1 ст. 7, ч. 3 ст. 83 ЖК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Заключение договора купли-продажи приватизированной квартиры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Договор купли-продажи приватизированной квартиры заключается в общем порядке.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Он должен содержать, в частности, данные, позволяющие определенно установить продаваемую квартиру (точный адрес, кадастровый номер, площадь), а также цену этой квартиры (п. 1 ст. 432, ст. 554, п. 1 ст. 555 ГК РФ).</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при наличии лиц, сохраняющих право пользования квартирой, в договоре должен быть указан перечень таких лиц. Об отсутствии указанных лиц также указывается в договоре (п. 1 ст. 558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Договор купли-продажи заключается в письменной форме и подписывается сторонами (п. 1 ст. 160, п. 2 ст. 434, ст. 550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Он не требует обязательного нотариального удостоверения, за исключением некоторых случаев, </w:t>
      </w:r>
      <w:proofErr w:type="gramStart"/>
      <w:r w:rsidRPr="00EC5DAF">
        <w:rPr>
          <w:rFonts w:ascii="Times New Roman" w:hAnsi="Times New Roman"/>
          <w:sz w:val="28"/>
          <w:szCs w:val="28"/>
        </w:rPr>
        <w:t>например</w:t>
      </w:r>
      <w:proofErr w:type="gramEnd"/>
      <w:r w:rsidRPr="00EC5DAF">
        <w:rPr>
          <w:rFonts w:ascii="Times New Roman" w:hAnsi="Times New Roman"/>
          <w:sz w:val="28"/>
          <w:szCs w:val="28"/>
        </w:rPr>
        <w:t xml:space="preserve"> если отчуждается квартира, принадлежащая несовершеннолетнему гражданину или гражданину, признанному ограниченно дееспособным (ч. 2 ст. 54 Закона N 218-ФЗ).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Передача квартиры продавцом и принятие ее покупателем осуществляются по подписываемому сторонами передаточному акту или иному документу о передаче. Иногда о передаче-приемке квартиры указывается непосредственно в тексте договора, и отдельный документ о передаче не составляется (п. 1 ст. 556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Переход права собственности на квартиру от продавца к покупателю подлежит государственной регистрации и возникает с момента такой регистрации (п. 1 ст. 131, п. 2 ст. 223, п. 1 ст. 551 ГК РФ).</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Как бороться с курильщиками в многоквартирном доме</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Курение табака в лифтах и помещениях общего пользования многоквартирных домов, а также в помещениях, составляющих общее имущество собственников комнат в коммунальных квартирах, запрещено. </w:t>
      </w:r>
      <w:proofErr w:type="gramStart"/>
      <w:r w:rsidRPr="00EC5DAF">
        <w:rPr>
          <w:rFonts w:ascii="Times New Roman" w:hAnsi="Times New Roman"/>
          <w:sz w:val="28"/>
          <w:szCs w:val="28"/>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w:t>
      </w:r>
      <w:proofErr w:type="spellStart"/>
      <w:r w:rsidRPr="00EC5DAF">
        <w:rPr>
          <w:rFonts w:ascii="Times New Roman" w:hAnsi="Times New Roman"/>
          <w:sz w:val="28"/>
          <w:szCs w:val="28"/>
        </w:rPr>
        <w:t>никотинсодержащей</w:t>
      </w:r>
      <w:proofErr w:type="spellEnd"/>
      <w:r w:rsidRPr="00EC5DAF">
        <w:rPr>
          <w:rFonts w:ascii="Times New Roman" w:hAnsi="Times New Roman"/>
          <w:sz w:val="28"/>
          <w:szCs w:val="28"/>
        </w:rPr>
        <w:t xml:space="preserve"> продукции устанавливается, в частности, гражданско-правовая ответственность и административный штраф в размере от 500 до 1 500 руб. (ч. 1 ст. 6.24 КоАП РФ; п. 10 ч. 1 ст. 12, ст. 23 Закона от 23.02.2013 N 15-ФЗ).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На балконах (лоджиях) квартир, жилых комнат общежитий и номеров гостиниц запрещено использовать открытый огонь. Кроме того, в жилых зданиях запрещено оставлять без присмотра источники открытого огня, в частности непотушенную сигарету (п. 85 Правил, утв. Постановлением Правительства РФ от 16.09.2020 N 1479).</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Указанные ограничения не означают запрет на курение на балконах (лоджиях) квартир,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 причиной которых явились брошенный вниз окурок или вылетевшая горящая искра, попавшие на балкон либо в открытое окно другого помещения (Письмо МЧС России от 26.02.2021 N ИГ-19-546).</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Для принятия мер воздействия к курильщикам в доме рекомендуем придерживаться следующего алгоритма.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Определите, относится ли место курения к помещениям общего пользования в многоквартирном доме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Помещения общего пользования в многоквартирном доме - это помещения, не являющиеся частями квартир и предназначенные для обслуживания более одного жилого и (или) нежилого помещения в этом доме. К таким помещениям относятся, например, межквартирные лестничные площадки, лестницы, коридоры, чердаки, технические этажи и технические подвалы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"а" п. 2 Правил, утв. Постановлением Правительства РФ от 13.08.2006 N 491).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По решению собственников имущества в многоквартирном доме или иного лица, уполномоченного на то собственниками имущества, допускается курение табака, потребление </w:t>
      </w:r>
      <w:proofErr w:type="spellStart"/>
      <w:r w:rsidRPr="00EC5DAF">
        <w:rPr>
          <w:rFonts w:ascii="Times New Roman" w:hAnsi="Times New Roman"/>
          <w:sz w:val="28"/>
          <w:szCs w:val="28"/>
        </w:rPr>
        <w:t>никотинсодержащей</w:t>
      </w:r>
      <w:proofErr w:type="spellEnd"/>
      <w:r w:rsidRPr="00EC5DAF">
        <w:rPr>
          <w:rFonts w:ascii="Times New Roman" w:hAnsi="Times New Roman"/>
          <w:sz w:val="28"/>
          <w:szCs w:val="28"/>
        </w:rPr>
        <w:t xml:space="preserve"> продукции или использование кальянов в специально выделенных местах на открытом воздухе или в изолированных помещениях общего пользования, которые оборудованы системами вентиляции (п. 2 ч. 2 ст. 12 Закона N 15-ФЗ).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Зафиксируйте правонарушение и сохраните доказательства его совершения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Обнаружив нарушающего запрет на курение в помещении общего пользования дома, следует сделать фото- или видеозапись (например, сфотографировать курящего на камеру мобильного телефона). </w:t>
      </w:r>
      <w:proofErr w:type="gramStart"/>
      <w:r w:rsidRPr="00EC5DAF">
        <w:rPr>
          <w:rFonts w:ascii="Times New Roman" w:hAnsi="Times New Roman"/>
          <w:sz w:val="28"/>
          <w:szCs w:val="28"/>
        </w:rPr>
        <w:t xml:space="preserve">Также </w:t>
      </w:r>
      <w:r w:rsidRPr="00EC5DAF">
        <w:rPr>
          <w:rFonts w:ascii="Times New Roman" w:hAnsi="Times New Roman"/>
          <w:sz w:val="28"/>
          <w:szCs w:val="28"/>
        </w:rPr>
        <w:lastRenderedPageBreak/>
        <w:t xml:space="preserve">рекомендуется обратить внимание соседей и иных граждан, находящихся поблизости, на факт правонарушения, чтобы впоследствии привлечь их в качестве свидетелей и использовать их показания по делу об административном правонарушении (ст. 25.6 КоАП РФ;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1 п. 1 ст. 152.1 ГК РФ; п. 44 Постановления Пленума Верховного Суда РФ от 23.06.2015 N 25).</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места общего пользования в доме оборудованы видеокамерами, рекомендуем получить копию видеозаписи.</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Незамедлительно сообщить о факте нарушения в уполномоченные органы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Целесообразно обратиться в орган полиции,  на подведомственной территории которых произошло событие административного правонарушения, и настоять, чтобы по данному факту был составлен протокол об административном правонарушении. Также можно обратиться в орган регионального государственного жилищного надзора, например жилищную инспекцию (ч. 1 ст. 23.3, ст. ст. 23.55, 28.2, ч. 1 ст. 28.3 КоАП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граждане, ставшие свидетелями противоправного поведения, не имеют возможности дождаться прибытия сотрудников полиции, необходимо записать их полные фамилию, имя и отчество, а также адрес фактического проживания и номер телефона. По прибытии представителей уполномоченных органов необходимо указать этих лиц в качестве свидетелей в протоколе об административном правонарушении, соответствующем заявлении или ином документе.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На основе протокола, свидетельских показаний и других доказательств уполномоченный орган установит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(ст. 26.2 КоАП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Кроме того,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(ст. 151 ГК РФ; п. 1 ч. 1 ст. 9, ст. 23 Закона N 15-ФЗ; п. 2 Обзора, утв. Президиумом Верховного Суда РФ 26.12.2018; Определение Второго кассационного суда общей юрисдикции от 11.03.2021 по делу N 88-5960/2021).</w:t>
      </w:r>
      <w:proofErr w:type="gramEnd"/>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Взаимодействие с коллекторами</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 традиционном понимании коллектор - это сотрудник специализированной организации, которая занимается возвратом просроченной денежной задолженности граждан (далее -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Коллекторские</w:t>
      </w:r>
      <w:proofErr w:type="spellEnd"/>
      <w:r w:rsidRPr="00EC5DAF">
        <w:rPr>
          <w:rFonts w:ascii="Times New Roman" w:hAnsi="Times New Roman"/>
          <w:sz w:val="28"/>
          <w:szCs w:val="28"/>
        </w:rPr>
        <w:t xml:space="preserve"> организации не вправе применять к должнику какие-либо меры принуждения для получения долга. Такими полномочиями наделены только органы Федеральной службы судебных приставов. Судебные приставы-исполнители могут изъять имущество, наложить на него арест, выселить из жилого помещения и т.п. (ст. 5, ч. 1, 3 ст. 68 Закона от 02.10.2007 N 229-ФЗ). Коллекторы такими правами не обладают, суть их деятельности заключается в том, чтобы убедить вас выплатить долг, помочь найти решение возникшей проблемы.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совершает действия, направленные на возврат просроченной задолженности гражданина, возникшей из денежных обязательств (ч. 1 ст. 1 Закона от 03.07.2016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взаимодействии с коллекторами необходимо обращать внимание на следующее.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Подтверждение полномочий коллекторов</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деятельностью вправе заниматься только организации, сведения о которых включены в государственный реестр юридических лиц, осуществляющих деятельность по возврату просроченной задолженности. Данный реестр ведет ФССП. Сведения реестра являются открытыми и размещаются на сайте ФССП и самой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в сети Интернет (ч. 1, 7, 9 ст. 12, ч. 4 ст. 14 Закона N 230-ФЗ; п. 1 Постановления Правительства РФ от 19.12.2016 N 1402).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 течение 30 рабочих дней со дня привлечения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для взаимодействия с должником по просроченной задолженности кредитор должен уведомить об этом должника (ч. 1 ст. 9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встрече и телефонном разговоре коллектор обязан сообщить вам наименование кредитора,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а также свои фамилию, имя, отчество (последнее при наличии) (ч. 4 ст. 7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личной встрече с коллектором целесообразно попросить предъявить вам: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документ, удостоверяющий личность коллектора;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доверенность, подтверждающую его полномочия.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Можно также связаться с банком, МФО, иным кредитором, перед которыми у вас имеется долг, и уточнить информацию о привлечении данной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для возврата задолженности. Желательно сделать это в письменном виде.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Права коллекторов и ограничения в их взаимодействии с должником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r>
      <w:proofErr w:type="spellStart"/>
      <w:r w:rsidRPr="00EC5DAF">
        <w:rPr>
          <w:rFonts w:ascii="Times New Roman" w:hAnsi="Times New Roman"/>
          <w:sz w:val="28"/>
          <w:szCs w:val="28"/>
        </w:rPr>
        <w:t>Коллекторские</w:t>
      </w:r>
      <w:proofErr w:type="spellEnd"/>
      <w:r w:rsidRPr="00EC5DAF">
        <w:rPr>
          <w:rFonts w:ascii="Times New Roman" w:hAnsi="Times New Roman"/>
          <w:sz w:val="28"/>
          <w:szCs w:val="28"/>
        </w:rPr>
        <w:t xml:space="preserve"> организации могут взаимодействовать с должником только путем (ч. 1 ст. 4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личных встреч и телефонных переговоров (непосредственное взаимодействие);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телеграфных, а также текстовых, голосовых и иных сообщений по сетям электросвязи, в том числе подвижной радиотелефонной связи (то есть путем направления телеграмм, сообщений по электронной почте, СМС-сообщений и др.);</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почтовых отправлений по месту жительства должника или по месту его пребывания.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 xml:space="preserve">Личные встречи и телефонные переговоры с должником допустимы только в рабочие дни в период с 8 до 22 часов, а в выходные и нерабочие праздничные дни - с 9 до 20 часов по местному времени по месту жительства должника или по месту его пребывания, известным кредитору или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(п. 1 ч. 3, п. 1 ч. 5 ст. 7 Закона N</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230-ФЗ).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Также ограничивается частота взаимодействия коллекторов с должником: личные встречи допустимы не более одного раза в неделю; телефонные переговоры - один раз в сутки, два раза в неделю, восемь раз в месяц; телеграфные сообщения и сообщения по сетям электросвязи - два раза в сутки, четыре раза в неделю, шестнадцать раз в месяц. При этом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должна обеспечить аудиозапись всех переговоров с вами, а также запись сообщений по сетям электросвязи (п. 3 ч. 3, п. 2 ч. 5 ст. 7, п. п. 3, 4 ст. 17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Звонки автоинформатора также являются телефонными переговорами (ч. 4 разд. V Руководства, утв. ФССП России от 28.06.2022 N 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Должник вправе встречаться и вести переговоры с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организацией только через своего представителя - адвоката, а также вовсе отказаться от такого взаимодействия, но не ранее чем через четыре месяца </w:t>
      </w:r>
      <w:proofErr w:type="gramStart"/>
      <w:r w:rsidRPr="00EC5DAF">
        <w:rPr>
          <w:rFonts w:ascii="Times New Roman" w:hAnsi="Times New Roman"/>
          <w:sz w:val="28"/>
          <w:szCs w:val="28"/>
        </w:rPr>
        <w:t>с даты возникновения</w:t>
      </w:r>
      <w:proofErr w:type="gramEnd"/>
      <w:r w:rsidRPr="00EC5DAF">
        <w:rPr>
          <w:rFonts w:ascii="Times New Roman" w:hAnsi="Times New Roman"/>
          <w:sz w:val="28"/>
          <w:szCs w:val="28"/>
        </w:rPr>
        <w:t xml:space="preserve"> просрочки по денежному обязательству. Для этого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нужно направить письменное заявление через нотариуса, по почте заказным письмом с уведомлением о вручении или путем вручения под расписку (ч. 1, 3, 4 ст. 8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 последующем должник в любое время может отменить свое заявление, известив </w:t>
      </w:r>
      <w:proofErr w:type="spellStart"/>
      <w:r w:rsidRPr="00EC5DAF">
        <w:rPr>
          <w:rFonts w:ascii="Times New Roman" w:hAnsi="Times New Roman"/>
          <w:sz w:val="28"/>
          <w:szCs w:val="28"/>
        </w:rPr>
        <w:t>коллекторскую</w:t>
      </w:r>
      <w:proofErr w:type="spellEnd"/>
      <w:r w:rsidRPr="00EC5DAF">
        <w:rPr>
          <w:rFonts w:ascii="Times New Roman" w:hAnsi="Times New Roman"/>
          <w:sz w:val="28"/>
          <w:szCs w:val="28"/>
        </w:rPr>
        <w:t xml:space="preserve"> организацию об этом способом, установленным договором (при его наличии), или по почте заказным письмом с уведомлением о вручении либо путем вручения под расписку (ч. 9 ст. 8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Ни при каких обстоятельствах не допускаются применение к должнику и иным лицам физической силы, угрозы убийством или причинения вреда здоровью; уничтожение или повреждение имущества; оказание психологического давления на должника и иных лиц; использование выражений и совершение иных действий, унижающих честь и достоинство должника и иных лиц, и т.п. (ч. 2 ст. 6 Закона N 230-ФЗ).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качестве психологического давления может рассматриваться в том числе (ч. 6 разд. V Руководства):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w:t>
      </w:r>
      <w:r w:rsidRPr="00EC5DAF">
        <w:rPr>
          <w:rFonts w:ascii="Times New Roman" w:hAnsi="Times New Roman"/>
          <w:sz w:val="28"/>
          <w:szCs w:val="28"/>
        </w:rPr>
        <w:tab/>
        <w:t>сообщение должнику о том, что в случае неуплаты долга его будут разыскивать, в том числе посредством обхода соседей;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осуществление многочисленных звонков, автодозвон;</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неоднократные звонки должнику с последующей тишиной в трубке.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Не допускается непосредственное взаимодействие с должником, направленное на возврат просроченной задолженности, по инициативе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в течение льготного периода, установленного в соответствии с законодательством Российской Федерации (ч. 14 ст. 8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Получение письменного согласия должника на совершение определенных действий и необходимость заключения соглашений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обязательно в письменной форме должна оформлять (ч. 2, 5, 6 ст. 4, ч. 3, 7, 8 ст. 6, ч. 13 ст. 7 Закона N 230-ФЗ; п. 2 ст. 2 Закона от 01.07.2021 N 254-ФЗ):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 xml:space="preserve">соглашение об иных, </w:t>
      </w:r>
      <w:proofErr w:type="gramStart"/>
      <w:r w:rsidRPr="00EC5DAF">
        <w:rPr>
          <w:rFonts w:ascii="Times New Roman" w:hAnsi="Times New Roman"/>
          <w:sz w:val="28"/>
          <w:szCs w:val="28"/>
        </w:rPr>
        <w:t>кроме</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установленных</w:t>
      </w:r>
      <w:proofErr w:type="gramEnd"/>
      <w:r w:rsidRPr="00EC5DAF">
        <w:rPr>
          <w:rFonts w:ascii="Times New Roman" w:hAnsi="Times New Roman"/>
          <w:sz w:val="28"/>
          <w:szCs w:val="28"/>
        </w:rPr>
        <w:t xml:space="preserve"> законом, способах взаимодействия с должником;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согласие должника на взаимодействие коллекторов с третьими лицами - членами семьи должника и иными проживающими с ним лицами, родственниками, соседями и любыми другими физическими лицами, если ими не выражено несогласие на взаимодействие. Также должно быть оформлено согласие третьего лица на осуществление с ним взаимодействия (если кредитор - кредитная организация, такое согласие требуется для взаимодействия в отношении задолженности по договорам, заключенным после 01.07.2021);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согласие должника на передачу третьим лицам или предоставление им доступа к сведениям о должнике, просроченной задолженности и ее взыскании, любые другие персональные сведения. Раскрытие этих сведений неограниченному кругу лиц, в том числе путем размещения их в сети Интернет, в каком-либо помещении или на здании, сообщение их по месту работы должника запрещено;</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соглашение об изменении частоты взаимодействия с должником посредством встреч, телефонных переговоров, телеграфных и иных сообщений.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Должник вправе в любое время отказаться от исполнения указанных соглашений или отозвать свое согласие. Для этого нужно направить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письменное уведомление через нотариуса, по почте заказным письмом с уведомлением о вручении или путем вручения под расписку.</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Действия в случае превышения коллекторами своих полномочий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коллекторы превышают свои полномочия, в частности пытаются изъять у вас имущество, ведут себя агрессивно, угрожают, унижают, оскорбляют, применяют физическую силу и т.п., прекратите общение с ними и вызовите полицию. Указанные действия коллекторов при наличии </w:t>
      </w:r>
      <w:r w:rsidRPr="00EC5DAF">
        <w:rPr>
          <w:rFonts w:ascii="Times New Roman" w:hAnsi="Times New Roman"/>
          <w:sz w:val="28"/>
          <w:szCs w:val="28"/>
        </w:rPr>
        <w:lastRenderedPageBreak/>
        <w:t>оснований могут повлечь административную, а также уголовную ответственность (ст. ст. 6.1.1, 19.1 КоАП РФ; ст. ст. 115, 116, 330 УК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визитах коллекторов и телефонных звонках в неустановленное время, чаще, чем предусмотрено законом, с угрозами в ваш адрес рекомендуется по возможности записать переговоры, например, на диктофон, взять детализацию телефонных переговоров у оператора связи, чтобы иметь подтверждение нарушений со стороны коллекторов. </w:t>
      </w:r>
      <w:proofErr w:type="gramStart"/>
      <w:r w:rsidRPr="00EC5DAF">
        <w:rPr>
          <w:rFonts w:ascii="Times New Roman" w:hAnsi="Times New Roman"/>
          <w:sz w:val="28"/>
          <w:szCs w:val="28"/>
        </w:rPr>
        <w:t>Отметим, что операторы связи, оказывающие, в частности, услуги подвижной радиосвязи в сети связи общего пользования, услуги внутризоновой телефонной связи, местной телефонной связи, обязаны хранить голосовую информацию и текстовые сообщения в полном объеме в течение шести месяцев с даты окончания их приема, передачи, доставки или обработки (п. 5 Правил, утв. Постановлением Правительства РФ от 12.04.2018 N 445).</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Административная ответственность предусмотрена также при совершении коллекторами действий в нарушение законодательства о защите прав и законных интересов физлиц при осуществлении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деятельности (ст. 14.57 КоАП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Вы также вправе подать жалобу на действия коллекторов в ФССП и органы прокуратуры с приложением документированных материалов, свидетельствующих о нарушении закона. Поступление в ФССП сведений о нарушении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организацией требований к осуществлению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деятельности может послужить основанием для ее внеплановой проверки (ч. 1, 3 ст. 18 Закона N 230-ФЗ; ч. 2 ст. 56, п. 1 ч. 1 ст. 57, п. 1 ч. 1 ст. 58 Закона от 31.07.2020 N 248-ФЗ; п. п. 3, 54 Положения, утв. Постановлением Правительства РФ от 25.06.2021 N 1004; ст. 21, п. п. 1, 1.1 ст. 22, п. 1 ст. 27 Закона от 17.01.1992 N 2202-1).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выявлении однократного грубого нарушения закона, повлекшего причинение вреда жизни, здоровью или имуществу должника и иных лиц,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может быть исключена из </w:t>
      </w:r>
      <w:proofErr w:type="spellStart"/>
      <w:r w:rsidRPr="00EC5DAF">
        <w:rPr>
          <w:rFonts w:ascii="Times New Roman" w:hAnsi="Times New Roman"/>
          <w:sz w:val="28"/>
          <w:szCs w:val="28"/>
        </w:rPr>
        <w:t>госреестра</w:t>
      </w:r>
      <w:proofErr w:type="spellEnd"/>
      <w:r w:rsidRPr="00EC5DAF">
        <w:rPr>
          <w:rFonts w:ascii="Times New Roman" w:hAnsi="Times New Roman"/>
          <w:sz w:val="28"/>
          <w:szCs w:val="28"/>
        </w:rPr>
        <w:t xml:space="preserve"> и лишится права осуществлять </w:t>
      </w:r>
      <w:proofErr w:type="spellStart"/>
      <w:r w:rsidRPr="00EC5DAF">
        <w:rPr>
          <w:rFonts w:ascii="Times New Roman" w:hAnsi="Times New Roman"/>
          <w:sz w:val="28"/>
          <w:szCs w:val="28"/>
        </w:rPr>
        <w:t>коллекторскую</w:t>
      </w:r>
      <w:proofErr w:type="spellEnd"/>
      <w:r w:rsidRPr="00EC5DAF">
        <w:rPr>
          <w:rFonts w:ascii="Times New Roman" w:hAnsi="Times New Roman"/>
          <w:sz w:val="28"/>
          <w:szCs w:val="28"/>
        </w:rPr>
        <w:t xml:space="preserve"> деятельность. Те же последствия возможны, если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неоднократно в течение года не выполняет предписания ФССП и нарушает требования законодательства о порядке осуществления деятельности по возврату просроченной задолженности физических лиц (п. 4 ч. 1, ч. 2 ст. 16, п. 2 ст. 19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Действия коллекторов можно также обжаловать в судебном порядке (ч. 1 ст. 22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 xml:space="preserve">Если вы не являетесь заемщиком или поручителем, однако коллекторы беспокоят вас звонками, ввиду того что ваши персональные данные есть в базе агентства, сообщите им по телефону о вашей непричастности к долгу, а также направьте в адрес </w:t>
      </w:r>
      <w:proofErr w:type="spellStart"/>
      <w:r w:rsidRPr="00EC5DAF">
        <w:rPr>
          <w:rFonts w:ascii="Times New Roman" w:hAnsi="Times New Roman"/>
          <w:sz w:val="28"/>
          <w:szCs w:val="28"/>
        </w:rPr>
        <w:t>коллекторского</w:t>
      </w:r>
      <w:proofErr w:type="spellEnd"/>
      <w:r w:rsidRPr="00EC5DAF">
        <w:rPr>
          <w:rFonts w:ascii="Times New Roman" w:hAnsi="Times New Roman"/>
          <w:sz w:val="28"/>
          <w:szCs w:val="28"/>
        </w:rPr>
        <w:t xml:space="preserve"> агентства и кредитора письменное уведомление по почте России заказным письмом с уведомлением о вручении.</w:t>
      </w:r>
      <w:proofErr w:type="gramEnd"/>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Взыскание долга</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Договор займа между гражданами должен быть заключен в письменной форме, если его сумма превышает 10 000 руб. Подтверждением такого договора и его условий может быть расписка заемщика или иной документ, удостоверяющие передачу ему заимодавцем определенной денежной суммы. Наличие долговой расписки у заимодавца подтверждает неисполнение заемщиком обязательства, если заемщик не докажет иное (п. 2 ст. 408, ст. 808 ГК РФ; п. 1 Обзора, утв. Президиумом Верховного Суда РФ 13.04.2016).</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заемщик не вернул заем, удостоверенный распиской, рекомендуется действовать следующим образом.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анализе содержания расписки следует обратить внимание на следующее.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1.</w:t>
      </w:r>
      <w:r w:rsidRPr="00EC5DAF">
        <w:rPr>
          <w:rFonts w:ascii="Times New Roman" w:hAnsi="Times New Roman"/>
          <w:sz w:val="28"/>
          <w:szCs w:val="28"/>
        </w:rPr>
        <w:tab/>
        <w:t>Является ли расписка единственным документом, подтверждающим наличие задолженности заемщика и условия ее возврата (погашения), либо она выдана в подтверждение факта принятия заемной суммы в соответствии с условиями заключенного договора займа.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первом случае расписка должна содержать информацию о принятии денежных сре</w:t>
      </w:r>
      <w:proofErr w:type="gramStart"/>
      <w:r w:rsidRPr="00EC5DAF">
        <w:rPr>
          <w:rFonts w:ascii="Times New Roman" w:hAnsi="Times New Roman"/>
          <w:sz w:val="28"/>
          <w:szCs w:val="28"/>
        </w:rPr>
        <w:t>дств в з</w:t>
      </w:r>
      <w:proofErr w:type="gramEnd"/>
      <w:r w:rsidRPr="00EC5DAF">
        <w:rPr>
          <w:rFonts w:ascii="Times New Roman" w:hAnsi="Times New Roman"/>
          <w:sz w:val="28"/>
          <w:szCs w:val="28"/>
        </w:rPr>
        <w:t>аем и об обязанности заемщика их вернуть, а также о заимодавце, заемщике и сумме займа. При отсутствии данных сведений расписка не будет являться документом, подтверждающим передачу денежной суммы заемщику в долг.</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Во втором случае расписка может всего лишь подтверждать факт принятия заемных средств, подлежащих возврату на условиях, согласованных сторонами в договоре займа (п. 2 ст. 808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2.</w:t>
      </w:r>
      <w:r w:rsidRPr="00EC5DAF">
        <w:rPr>
          <w:rFonts w:ascii="Times New Roman" w:hAnsi="Times New Roman"/>
          <w:sz w:val="28"/>
          <w:szCs w:val="28"/>
        </w:rPr>
        <w:tab/>
        <w:t>Указан ли в договоре или расписке срок возврата займа.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Если указан, сумма займа подлежит возврату в обусловленный срок.</w:t>
      </w:r>
      <w:proofErr w:type="gramEnd"/>
      <w:r w:rsidRPr="00EC5DAF">
        <w:rPr>
          <w:rFonts w:ascii="Times New Roman" w:hAnsi="Times New Roman"/>
          <w:sz w:val="28"/>
          <w:szCs w:val="28"/>
        </w:rPr>
        <w:t xml:space="preserve"> Если не указан или определен моментом востребования, сумма займа подлежит возврату в течение 30 дней со дня предъявления требования о его возврате, если иной срок не установлен договором займа (п. 1 ст. 810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3.</w:t>
      </w:r>
      <w:r w:rsidRPr="00EC5DAF">
        <w:rPr>
          <w:rFonts w:ascii="Times New Roman" w:hAnsi="Times New Roman"/>
          <w:sz w:val="28"/>
          <w:szCs w:val="28"/>
        </w:rPr>
        <w:tab/>
        <w:t>Содержится ли в расписке условие о выплате процентов за пользование заемными средствами, а также за невозврат (несвоевременный возврат) суммы долга.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 общему правилу, если в расписке нет условия о размере процентов, он определяется исходя из ключевой ставки Банка России, действовавшей в соответствующие периоды (п. 1 ст. 809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распиской не предусмотрено начисление процентов, заем считается беспроцентным при условии, что его сумма не превышает 100 000 руб. (п. 4 ст. 809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Выяснение вышеуказанных обстоятельств непосредственно влияет на объем требований к заемщику, порядок и особенности их предъявления.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Следует выяснить, не возбуждены ли производство по делу о банкротстве заемщика или процедура его внесудебного банкротства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С даты вынесения</w:t>
      </w:r>
      <w:proofErr w:type="gramEnd"/>
      <w:r w:rsidRPr="00EC5DAF">
        <w:rPr>
          <w:rFonts w:ascii="Times New Roman" w:hAnsi="Times New Roman"/>
          <w:sz w:val="28"/>
          <w:szCs w:val="28"/>
        </w:rPr>
        <w:t xml:space="preserve"> арбитражным судом определения о признании обоснованным заявления о признании гражданина банкротом и введении </w:t>
      </w:r>
      <w:r w:rsidRPr="00EC5DAF">
        <w:rPr>
          <w:rFonts w:ascii="Times New Roman" w:hAnsi="Times New Roman"/>
          <w:sz w:val="28"/>
          <w:szCs w:val="28"/>
        </w:rPr>
        <w:lastRenderedPageBreak/>
        <w:t>реструктуризации его долгов наступают, в частности, такие последствия (п. 2 ст. 213.11 Закона от 26.10.2002 N 127-ФЗ):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срок исполнения денежных обязательств, возникших до принятия судом заявления, считается наступившим;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требования кредиторов по денежным обязательствам могут быть предъявлены только в порядке, установленном Законом от 26.10.2002 N 127-ФЗ;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прекращается начисление неустоек (пеней, штрафов), иных финансовых санкций и процентов по обязательствам гражданина, кроме текущих платежей.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Для получения права на взыскание задолженности по долговой расписке заемщика следует войти в число кредиторов. </w:t>
      </w:r>
      <w:proofErr w:type="gramStart"/>
      <w:r w:rsidRPr="00EC5DAF">
        <w:rPr>
          <w:rFonts w:ascii="Times New Roman" w:hAnsi="Times New Roman"/>
          <w:sz w:val="28"/>
          <w:szCs w:val="28"/>
        </w:rPr>
        <w:t>Для этого необходимо в течение двух месяцев с даты опубликования сообщения о признании обоснованным заявления о признании</w:t>
      </w:r>
      <w:proofErr w:type="gramEnd"/>
      <w:r w:rsidRPr="00EC5DAF">
        <w:rPr>
          <w:rFonts w:ascii="Times New Roman" w:hAnsi="Times New Roman"/>
          <w:sz w:val="28"/>
          <w:szCs w:val="28"/>
        </w:rPr>
        <w:t xml:space="preserve"> должника банкротом обратиться в арбитражный суд с заявлением о включении  требований к заемщику в реестр требований кредиторов (п. 1 ст. 71, п. 2 ст. 213.8 Закона N 127-ФЗ).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Сообщение о признании банкротом публикуется в газете "Коммерсантъ" (п. 1 Распоряжения Правительства РФ от 21.07.2008 N 1049-р).</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Особые последствия возникают также в случае подачи заемщиком заявления о признании его банкротом во внесудебном порядке. </w:t>
      </w:r>
      <w:proofErr w:type="gramStart"/>
      <w:r w:rsidRPr="00EC5DAF">
        <w:rPr>
          <w:rFonts w:ascii="Times New Roman" w:hAnsi="Times New Roman"/>
          <w:sz w:val="28"/>
          <w:szCs w:val="28"/>
        </w:rPr>
        <w:t>Так, в частности, со дня включения сведений о возбуждении процедуры внесудебного банкротства гражданина в Единый федеральный реестр сведений о банкротстве вводится мораторий на удовлетворение требований кредиторов, указанных заемщиком в заявлении о признании его банкротом, и приостанавливается исполнение исполнительных документов по имущественным взысканиям с него (п. 1 ст. 223.2, п. п. 1, 2 ст. 223.4 Закона N 127-ФЗ).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Следует обратиться с заявлением в суд</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отсутствии процедуры банкротства взыскание задолженности производится в общем порядке. Так, к требованиям о возврате основного долга и процентов по договору займа применяется общий срок исковой давности - три года со дня окончания срока, в который заемщик обязан вернуть заем (п. 1 ст. 196, п. 2 ст. 200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сумма задолженности заемщика не превышает 500 тыс. руб., а само требование основано на сделке, оформленной письменно (договором займа или долговой распиской), следует обратиться с заявлением о вынесении судебного приказа к мировому судье по месту жительства должника. </w:t>
      </w:r>
      <w:proofErr w:type="gramStart"/>
      <w:r w:rsidRPr="00EC5DAF">
        <w:rPr>
          <w:rFonts w:ascii="Times New Roman" w:hAnsi="Times New Roman"/>
          <w:sz w:val="28"/>
          <w:szCs w:val="28"/>
        </w:rPr>
        <w:t>Судебный приказ является одновременно исполнительным документом (п. 1 ч. 1 ст. 23, ст. ст. 28, 121, 122, ч. 1 ст. 123, ч. 1 ст. 130 ГПК РФ).</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сумма задолженности заемщика превышает 500 тыс. руб., то необходимо обращаться с исковым заявлением в районный суд по месту жительства ответчика. После вступления решения суда в законную силу суд выдаст исполнительный лист. Также по заявлению исполнительный лист </w:t>
      </w:r>
      <w:r w:rsidRPr="00EC5DAF">
        <w:rPr>
          <w:rFonts w:ascii="Times New Roman" w:hAnsi="Times New Roman"/>
          <w:sz w:val="28"/>
          <w:szCs w:val="28"/>
        </w:rPr>
        <w:lastRenderedPageBreak/>
        <w:t>может быть направлен для исполнения непосредственно судом (ст. ст. 24, 28, ч. 1 ст. 428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подаче иска либо заявления о вынесении судебного приказа подлежит уплате госпошлина (ст. 88, ч. 2 ст. 123 ГПК РФ; ст. 333.19 НК РФ).</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center"/>
        <w:rPr>
          <w:rFonts w:ascii="Times New Roman" w:hAnsi="Times New Roman"/>
          <w:sz w:val="28"/>
          <w:szCs w:val="28"/>
        </w:rPr>
      </w:pPr>
      <w:r w:rsidRPr="00EC5DAF">
        <w:rPr>
          <w:rFonts w:ascii="Times New Roman" w:hAnsi="Times New Roman"/>
          <w:sz w:val="28"/>
          <w:szCs w:val="28"/>
        </w:rPr>
        <w:lastRenderedPageBreak/>
        <w:t>Порядок взыскания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Граждане обязаны своевременно и полностью вносить плату за жилое помещение и коммунальные услуги (ст. 210 ГК РФ; ч. 1 ст. 153 ЖК РФ).</w:t>
      </w:r>
    </w:p>
    <w:p w:rsidR="00EC5DAF" w:rsidRPr="00EC5DAF" w:rsidRDefault="00EC5DAF" w:rsidP="00EC5DAF">
      <w:pPr>
        <w:spacing w:after="0" w:line="240" w:lineRule="auto"/>
        <w:contextualSpacing/>
        <w:jc w:val="both"/>
        <w:rPr>
          <w:rFonts w:ascii="Times New Roman" w:hAnsi="Times New Roman"/>
          <w:sz w:val="28"/>
          <w:szCs w:val="28"/>
        </w:rPr>
      </w:pPr>
      <w:proofErr w:type="gramStart"/>
      <w:r w:rsidRPr="00EC5DAF">
        <w:rPr>
          <w:rFonts w:ascii="Times New Roman" w:hAnsi="Times New Roman"/>
          <w:sz w:val="28"/>
          <w:szCs w:val="28"/>
        </w:rPr>
        <w:t>Граждане, являющиеся собственниками нежилых помещений в многоквартирном доме, также обязаны оплачивать предоставляемые им коммунальные услуги и расходы на содержание общего имущества в многоквартирном доме (ст. 210 ГК РФ; п. п. 2, 63 Правил, утв. Постановлением Правительства РФ от 06.05.2011 N 354; п. 28 Правил, утв. Постановлением Правительства РФ от 13.08.2006 N 491).</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этом порядок взыскания с граждан задолженности по коммунальным платежам за нежилое помещение не отличается от порядка взыскания задолженности по коммунальным платежам за жилое помещение.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Взыскание с граждан задолженности по коммунальным платежам может быть осуществлено в претензионном (досудебном) или в судебном порядке.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Досудебный порядок взыскания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Действующим законодательством не предусмотрено обязательное соблюдение претензионного (досудебного) порядка взыскания с граждан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Однако на практике коммунальная организация или иное лицо, которому граждане вносят плату за коммунальные услуги (далее - кредитор), первоначально уведомляет гражданина о наличии у него задолженности по оплате коммунальных услуг, в частности, посредством СМС-сообщения, телефонного звонка, сообщения по электронной почте или через личный кабинет гражданина в государственной информационной системе жилищно-коммунального хозяйства или иных информационных системах, позволяющих внести плату за коммунальные услуги</w:t>
      </w:r>
      <w:proofErr w:type="gramEnd"/>
      <w:r w:rsidRPr="00EC5DAF">
        <w:rPr>
          <w:rFonts w:ascii="Times New Roman" w:hAnsi="Times New Roman"/>
          <w:sz w:val="28"/>
          <w:szCs w:val="28"/>
        </w:rPr>
        <w:t xml:space="preserve">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"е(3)" п. 32 Правил N 354).</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сведения о наличии задолженности по оплате коммунальных услуг, а также неустойки (штрафа, пеней) за их несвоевременную и (или) неполную оплату могут быть отражены в представленном гражданину платежном документе (п. 2 ч. 2, ч. 2.1 ст. 155 ЖК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Следует отметить, что по согласованию с кредитором гражданину может быть предоставлена отсрочка или рассрочка по погашению задолженности по оплате коммунальных услуг (п. 75 Правил N 354).</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Судебный порядок взыскания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Кредитор или его представитель вправе взыскать просроченную задолженность по оплате коммунальных услуг в судебном порядке (ч. 15 ст. 155 ЖК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Взыскание с гражданина задолженности по коммунальным платежам возможно в порядке приказного или искового производства.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В порядке приказного производства рассматриваются требования о взыскании денежных сумм, размер которых не превышает 500 тыс. руб. (ч. 1 ст. 121, ст. 122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Судебный приказ выносится </w:t>
      </w:r>
      <w:proofErr w:type="gramStart"/>
      <w:r w:rsidRPr="00EC5DAF">
        <w:rPr>
          <w:rFonts w:ascii="Times New Roman" w:hAnsi="Times New Roman"/>
          <w:sz w:val="28"/>
          <w:szCs w:val="28"/>
        </w:rPr>
        <w:t>в течение пяти дней со дня поступления в суд заявления о вынесении судебного приказа на основании</w:t>
      </w:r>
      <w:proofErr w:type="gramEnd"/>
      <w:r w:rsidRPr="00EC5DAF">
        <w:rPr>
          <w:rFonts w:ascii="Times New Roman" w:hAnsi="Times New Roman"/>
          <w:sz w:val="28"/>
          <w:szCs w:val="28"/>
        </w:rPr>
        <w:t xml:space="preserve"> представленных в суд документов без вызова взыскателя и должника и проведения судебного разбирательства (ст. 126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Копия судебного приказа в пятидневный срок со дня его вынесения направляется должнику, который в течение 10 дней со дня получения приказа вправе представить возражения относительно его исполнения. При поступлении в указанный срок таких возражений судья отменяет судебный приказ. В этом случае кредитор может предъявить свои требования в порядке искового производства (ст. ст. 128, 129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возражения не поступили, суд выдает второй экземпляр судебного приказа для предъявления его к исполнению. По просьбе взыскателя судебный приказ может быть направлен судом для исполнения судебному приставу-исполнителю (ч. 2 ст. 121, ч. 1 ст. 130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размер задолженности за коммунальные услуги превышает 500 тыс. руб., а </w:t>
      </w:r>
      <w:proofErr w:type="gramStart"/>
      <w:r w:rsidRPr="00EC5DAF">
        <w:rPr>
          <w:rFonts w:ascii="Times New Roman" w:hAnsi="Times New Roman"/>
          <w:sz w:val="28"/>
          <w:szCs w:val="28"/>
        </w:rPr>
        <w:t>также</w:t>
      </w:r>
      <w:proofErr w:type="gramEnd"/>
      <w:r w:rsidRPr="00EC5DAF">
        <w:rPr>
          <w:rFonts w:ascii="Times New Roman" w:hAnsi="Times New Roman"/>
          <w:sz w:val="28"/>
          <w:szCs w:val="28"/>
        </w:rPr>
        <w:t xml:space="preserve"> если судебный приказ отменен или судьей отказано в принятии заявления о вынесении судебного приказа, требования кредитора о взыскании задолженности по оплате коммунальных услуг подлежат рассмотрению в порядке искового производства (ст. 129 ГПК РФ; п. 5 Постановления Пленума Верховного Суда РФ от 27.06.2017 N 22).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Каких-либо смягчающих обстоятель</w:t>
      </w:r>
      <w:proofErr w:type="gramStart"/>
      <w:r w:rsidRPr="00EC5DAF">
        <w:rPr>
          <w:rFonts w:ascii="Times New Roman" w:hAnsi="Times New Roman"/>
          <w:sz w:val="28"/>
          <w:szCs w:val="28"/>
        </w:rPr>
        <w:t>ств дл</w:t>
      </w:r>
      <w:proofErr w:type="gramEnd"/>
      <w:r w:rsidRPr="00EC5DAF">
        <w:rPr>
          <w:rFonts w:ascii="Times New Roman" w:hAnsi="Times New Roman"/>
          <w:sz w:val="28"/>
          <w:szCs w:val="28"/>
        </w:rPr>
        <w:t>я неуплаты коммунальных платежей законодательством не предусмотрено.</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этом суд вправе, например, уменьшить размер пеней, начисленных за несвоевременную и (или) неполную оплату коммунальных услуг, в случае ее явной несоразмерности последствиям нарушения обязательства (ч. 14 ст. 155 ЖК РФ; п. 1 ст. 333 ГК РФ; п. 39 Постановления Пленума Верховного Суда РФ N 22).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в случае истечения срока исковой давности должник вправе заявить об этом до вынесения судом решения. В этом случае суд откажет в удовлетворении иска кредитора (ст. 195, п. п. 1, 2 ст. 199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Срок исковой давности</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 спорам по оплате гражданами коммунальных платежей применяется общий трехлетний срок исковой давности, который исчисляется отдельно по каждому ежемесячному платежу (п. 1 ст. 196, п. 2 ст. 200 ГК РФ; п. 41 Постановления Пленума Верховного Суда РФ N 22).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Если должник уклоняется от добровольного погашения задолженности по коммунальным платежам, кредитор вправе предъявить судебный приказ или исполнительный лист, выданный после вступления в законную силу решения суда, для принудительного исполнения в службу судебных приставов или направить его в банк или иную кредитную организацию, в которой у должника открыт счет, а если сумма задолженности не превышает 100 тыс. руб. - в организацию или</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 xml:space="preserve">иному лицу, выплачивающим должнику </w:t>
      </w:r>
      <w:r w:rsidRPr="00EC5DAF">
        <w:rPr>
          <w:rFonts w:ascii="Times New Roman" w:hAnsi="Times New Roman"/>
          <w:sz w:val="28"/>
          <w:szCs w:val="28"/>
        </w:rPr>
        <w:lastRenderedPageBreak/>
        <w:t>заработную плату, пенсию, стипендию и иные периодические платежи (п. п. 1, 2 ст. 428 ГПК РФ; ч. 1, 2 ст. 5, ч. 1, 2 ст. 8, ст. 9, п. п. 1, 2 ч. 1 ст. 12, ч. 1 ст. 30 Закона от 02.10.2007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sectPr w:rsidR="00EC5DAF" w:rsidRPr="00EC5DAF"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67E94"/>
    <w:rsid w:val="000B7416"/>
    <w:rsid w:val="0023059F"/>
    <w:rsid w:val="003661B6"/>
    <w:rsid w:val="003F05EC"/>
    <w:rsid w:val="0041062A"/>
    <w:rsid w:val="0041190F"/>
    <w:rsid w:val="00583B87"/>
    <w:rsid w:val="005A42D2"/>
    <w:rsid w:val="00610552"/>
    <w:rsid w:val="0077470B"/>
    <w:rsid w:val="007B3B70"/>
    <w:rsid w:val="0083699F"/>
    <w:rsid w:val="00843FBF"/>
    <w:rsid w:val="0085410E"/>
    <w:rsid w:val="00882245"/>
    <w:rsid w:val="00882D4B"/>
    <w:rsid w:val="008D3C3F"/>
    <w:rsid w:val="009B46ED"/>
    <w:rsid w:val="00AC66D5"/>
    <w:rsid w:val="00B113EE"/>
    <w:rsid w:val="00B1390E"/>
    <w:rsid w:val="00BB2512"/>
    <w:rsid w:val="00BB3525"/>
    <w:rsid w:val="00BF3AF4"/>
    <w:rsid w:val="00CA1C37"/>
    <w:rsid w:val="00D11CD8"/>
    <w:rsid w:val="00D22A06"/>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5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5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16</cp:revision>
  <cp:lastPrinted>2023-08-14T02:28:00Z</cp:lastPrinted>
  <dcterms:created xsi:type="dcterms:W3CDTF">2021-07-19T10:59:00Z</dcterms:created>
  <dcterms:modified xsi:type="dcterms:W3CDTF">2023-08-14T02:29:00Z</dcterms:modified>
</cp:coreProperties>
</file>