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FD" w:rsidRPr="007E45EC" w:rsidRDefault="00A900FD" w:rsidP="007E45EC">
      <w:pPr>
        <w:spacing w:after="0" w:line="240" w:lineRule="auto"/>
        <w:contextualSpacing/>
        <w:jc w:val="center"/>
        <w:rPr>
          <w:rFonts w:ascii="Times New Roman" w:hAnsi="Times New Roman"/>
          <w:b/>
          <w:sz w:val="28"/>
          <w:szCs w:val="28"/>
        </w:rPr>
      </w:pPr>
      <w:r w:rsidRPr="007E45EC">
        <w:rPr>
          <w:rFonts w:ascii="Times New Roman" w:hAnsi="Times New Roman"/>
          <w:b/>
          <w:sz w:val="28"/>
          <w:szCs w:val="28"/>
        </w:rPr>
        <w:t>Правомерность вскрытия жилого помещения (проникновения в жилое помещение) судебными приставами</w:t>
      </w:r>
      <w:bookmarkStart w:id="0" w:name="_GoBack"/>
      <w:bookmarkEnd w:id="0"/>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Вскрытие жилого помещения производится судебными приставами в случае отсутствия согласия гражданина на доступ в жилое помещение и после предварительного уведомления гражданина. В некоторых случаях требуется разрешение старшего судебного пристава на вскрытие жилого помещения или определение суда.</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Конституции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Так, судебный пристав-исполнитель имеет право входить, в частности, в помещения, занимаемые должниками или принадлежащие им, производить осмотры указанных помещений,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от 21.07.1997 N 118-ФЗ).</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Случаи, когда судебный пристав вправе вскрывать жилое помещение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Вскрытие жилого помещения производится судебным приставом в случае необходимости, то есть невозможности свободного доступа с согласия должника в жилое помещение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N 118-ФЗ).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Судебный пристав-исполнитель может произвести вскрытие жилого помещения при наличии в письменной форме разрешения старшего судебного пристава с целью проверки, в частности, имущественного положения должника, а в случае исполнения исполнительного документа о вселении взыскателя или выселении должника - без указанного разрешения (п. 6 ч. 1 ст. 64 Закона от 02.10.2007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Перед вскрытием жилого помещения судебный пристав должен осуществить следующие действия: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Уведомить должника о времени и месте совершении исполнительного действия по осмотру жилого помещения и предупредить должника об ответственности за нарушение законодательства РФ об исполнительном производстве (ч. 1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В некоторых случаях, в </w:t>
      </w:r>
      <w:proofErr w:type="gramStart"/>
      <w:r w:rsidRPr="00A900FD">
        <w:rPr>
          <w:rFonts w:ascii="Times New Roman" w:hAnsi="Times New Roman"/>
          <w:sz w:val="28"/>
          <w:szCs w:val="28"/>
        </w:rPr>
        <w:t>частности</w:t>
      </w:r>
      <w:proofErr w:type="gramEnd"/>
      <w:r w:rsidRPr="00A900FD">
        <w:rPr>
          <w:rFonts w:ascii="Times New Roman" w:hAnsi="Times New Roman"/>
          <w:sz w:val="28"/>
          <w:szCs w:val="28"/>
        </w:rPr>
        <w:t xml:space="preserve"> когда исполнительный документ подлежит немедленному исполнению, судебный пристав-исполнитель вправе совершать исполнительные действия без предварительного уведомления должника. При этом судебный пристав-исполнитель обязан уведомить должника о совершении исполнительных действий не позднее следующего рабочего дня после дня их совершения (ч. 2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Оформить акт, в котором указать на отказ в доступе в жилое помещение (отсутствие доступа).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Получить письменное разрешение старшего судебного пристава.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В случае исполнения исполнительного документа о вселении взыскателя или выселении должника такое разрешение не требуется (п. 6 ч. 1 ст. 64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помещение принадлежит лицам, не являющимся должниками, или занято такими лицами, вскрытие производится на основании определения суда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N 118-ФЗ).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Уведомить должника о времени и месте проведения вскрытия помещения (ч. 1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Пригласить понятых для участия при совершении исполнительных действий, связанных со вскрытием жилого помещения, разъяснить им их обязанности и права (ч. 1 ст. 59, ч. 1 ст. 60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6.</w:t>
      </w:r>
      <w:r w:rsidRPr="00A900FD">
        <w:rPr>
          <w:rFonts w:ascii="Times New Roman" w:hAnsi="Times New Roman"/>
          <w:sz w:val="28"/>
          <w:szCs w:val="28"/>
        </w:rPr>
        <w:tab/>
        <w:t>Оформить акт (ч. 1 ст. 60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 целях принудительного выселения судебный пристав-исполнитель вправе привлечь соответствующую специализированную организацию (ч. 8 ст. 107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Расходы на совершение исполнительных действий возмещаются за счет должника (ч. 10 ст. 107, ч. 1 ст. 117 Закона N 229-ФЗ).</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7E45EC" w:rsidRDefault="00A900FD" w:rsidP="00A900FD">
      <w:pPr>
        <w:spacing w:after="0" w:line="240" w:lineRule="auto"/>
        <w:contextualSpacing/>
        <w:jc w:val="center"/>
        <w:rPr>
          <w:rFonts w:ascii="Times New Roman" w:hAnsi="Times New Roman"/>
          <w:b/>
          <w:sz w:val="28"/>
          <w:szCs w:val="28"/>
        </w:rPr>
      </w:pPr>
      <w:r w:rsidRPr="007E45EC">
        <w:rPr>
          <w:rFonts w:ascii="Times New Roman" w:hAnsi="Times New Roman"/>
          <w:b/>
          <w:sz w:val="28"/>
          <w:szCs w:val="28"/>
        </w:rPr>
        <w:lastRenderedPageBreak/>
        <w:t>Порядок обращения потребителя к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Для разрешения некоторых споров потребителю финансовых услуг до подачи иска в суд следует обратиться к финансовому уполномоченному. Обращение должно соответствовать установленным требованиям, в частности к нему необходимо приложить копии заявления в финансовую организацию и ее ответа (при наличии). Направить обращение можно в письменной или электронной форме.</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некоторым категориям споров законодательством установлен обязательный досудебный порядок их урегулирования. В этом случае обращение в суд возможно только после соблюдения досудебного порядка (ч. 4 ст. 3 ГПК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Должность финансового уполномоченного (уполномоченного по правам потребителей финансовых услуг) учреждена для рассмотрения обращений потребителей финансовых услуг об удовлетворении требований имущественного характера, предъявляемых к определенным финансовым организациям (ст. 1, ч. 1 ст. 2 Закона от 04.06.2018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К финансовым услугам, в отношении которых при соблюдении определенных условий применяется досудебный порядок урегулирования споров финансовым уполномоченным, относятся услуги, которые оказывают следующие финансовые организации (ст. 1, ч. 1, 2 ст. 28, ч. 1 ст. 30 Закона N 123-ФЗ):</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1)</w:t>
      </w:r>
      <w:r w:rsidRPr="00A900FD">
        <w:rPr>
          <w:rFonts w:ascii="Times New Roman" w:hAnsi="Times New Roman"/>
          <w:sz w:val="28"/>
          <w:szCs w:val="28"/>
        </w:rPr>
        <w:tab/>
        <w:t>российские страховые организации (за исключением осуществляющих исключительно обязательное медицинское страхование) и иностранные страховые организации, имеющие право осуществлять страховую деятельность в РФ;</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r>
      <w:proofErr w:type="spellStart"/>
      <w:r w:rsidRPr="00A900FD">
        <w:rPr>
          <w:rFonts w:ascii="Times New Roman" w:hAnsi="Times New Roman"/>
          <w:sz w:val="28"/>
          <w:szCs w:val="28"/>
        </w:rPr>
        <w:t>микрофинансовые</w:t>
      </w:r>
      <w:proofErr w:type="spellEnd"/>
      <w:r w:rsidRPr="00A900FD">
        <w:rPr>
          <w:rFonts w:ascii="Times New Roman" w:hAnsi="Times New Roman"/>
          <w:sz w:val="28"/>
          <w:szCs w:val="28"/>
        </w:rPr>
        <w:t xml:space="preserve"> организации;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кредитные потребительские кооперативы, ломбарды, кредитные организации, негосударственные пенсионные фонды;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иные финансовые организации, организовавшие взаимодействие с финансовым уполномоченным на добровольной основе.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По общему правилу обращение к финансовому уполномоченному в рамках досудебного урегулирования спора является обязательным и может быть рассмотрено им, если соблюдены, в частности, следующие условия (ч. 4 ст. 3 ГПК РФ; ч. 1 - 3 ст. 15, ч. 1 ст. 19, ч. 1 ст. 25, ч. 1 ст. 29, ч. 1 ст. 30 Закона N 123-ФЗ;</w:t>
      </w:r>
      <w:proofErr w:type="gramEnd"/>
      <w:r w:rsidRPr="00A900FD">
        <w:rPr>
          <w:rFonts w:ascii="Times New Roman" w:hAnsi="Times New Roman"/>
          <w:sz w:val="28"/>
          <w:szCs w:val="28"/>
        </w:rPr>
        <w:t xml:space="preserve"> п. п. 1, 3, 34, 35 Постановления Пленума Верховного Суда РФ от 22.06.2021 N 18; п. 17 Обзора, утв. Президиумом Верховного Суда РФ 20.10.2021):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требование заявлено к финансовым организациям, включенным в соответствующий реестр (если для них взаимодействие с финансовым уполномоченным является обязательным) или в перечень финансовых организаций, организующих взаимодействие с уполномоченным добровольно. Сведения о таких организациях размещаются на официальных сайтах Банка России и финансового уполномоченного;</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w:t>
      </w:r>
      <w:r w:rsidRPr="00A900FD">
        <w:rPr>
          <w:rFonts w:ascii="Times New Roman" w:hAnsi="Times New Roman"/>
          <w:sz w:val="28"/>
          <w:szCs w:val="28"/>
        </w:rPr>
        <w:tab/>
        <w:t>размер требований потребителя финансовых услуг о взыскании денежных сумм не превышает 500 тыс. руб. либо если требования вытекают из нарушения страховщиком порядка осуществления страхового возмещения в рамках ОСАГО.</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При этом финансовый уполномоченный не рассматривает, в частности, требования по вопросам, связанным с компенсацией морального вреда и возмещением убытков в виде упущенной выгоды. Указанные требования могут быть заявлены в судебном порядке без направления обращения финансовому уполномоченному (ч. 3 ст. 15, п. 8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также не рассматривает, в частности, следующие обращения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если в суде, третейском суде имеется либо рассмотрено дело по спору между теми же сторонами, о том же предмете и по тем же основаниям;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находящиеся в процессе урегулирования с помощью процедуры медиации;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 которым имеется решение финансового уполномоченного или соглашение, принятое по спору между теми же сторонами, о том же предмете и по тем же основаниям;</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4)</w:t>
      </w:r>
      <w:r w:rsidRPr="00A900FD">
        <w:rPr>
          <w:rFonts w:ascii="Times New Roman" w:hAnsi="Times New Roman"/>
          <w:sz w:val="28"/>
          <w:szCs w:val="28"/>
        </w:rPr>
        <w:tab/>
        <w:t>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по вопросам, связанным с банкротством юридических и физических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6)</w:t>
      </w:r>
      <w:r w:rsidRPr="00A900FD">
        <w:rPr>
          <w:rFonts w:ascii="Times New Roman" w:hAnsi="Times New Roman"/>
          <w:sz w:val="28"/>
          <w:szCs w:val="28"/>
        </w:rPr>
        <w:tab/>
        <w:t>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7)</w:t>
      </w:r>
      <w:r w:rsidRPr="00A900FD">
        <w:rPr>
          <w:rFonts w:ascii="Times New Roman" w:hAnsi="Times New Roman"/>
          <w:sz w:val="28"/>
          <w:szCs w:val="28"/>
        </w:rPr>
        <w:tab/>
      </w:r>
      <w:proofErr w:type="gramStart"/>
      <w:r w:rsidRPr="00A900FD">
        <w:rPr>
          <w:rFonts w:ascii="Times New Roman" w:hAnsi="Times New Roman"/>
          <w:sz w:val="28"/>
          <w:szCs w:val="28"/>
        </w:rPr>
        <w:t>направленные</w:t>
      </w:r>
      <w:proofErr w:type="gramEnd"/>
      <w:r w:rsidRPr="00A900FD">
        <w:rPr>
          <w:rFonts w:ascii="Times New Roman" w:hAnsi="Times New Roman"/>
          <w:sz w:val="28"/>
          <w:szCs w:val="28"/>
        </w:rPr>
        <w:t xml:space="preserve"> повторно по тому же предмету и по тем же основаниям, что и обращение, ранее принятое финансовым уполномоченным к рассмотрению;</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8)</w:t>
      </w:r>
      <w:r w:rsidRPr="00A900FD">
        <w:rPr>
          <w:rFonts w:ascii="Times New Roman" w:hAnsi="Times New Roman"/>
          <w:sz w:val="28"/>
          <w:szCs w:val="28"/>
        </w:rPr>
        <w:tab/>
        <w:t>содержащие нецензурные либо оскорбительные выражения, угрозы жизни, здоровью и имуществу финансового уполномоченного или иных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9)</w:t>
      </w:r>
      <w:r w:rsidRPr="00A900FD">
        <w:rPr>
          <w:rFonts w:ascii="Times New Roman" w:hAnsi="Times New Roman"/>
          <w:sz w:val="28"/>
          <w:szCs w:val="28"/>
        </w:rPr>
        <w:tab/>
        <w:t xml:space="preserve">текст </w:t>
      </w:r>
      <w:proofErr w:type="gramStart"/>
      <w:r w:rsidRPr="00A900FD">
        <w:rPr>
          <w:rFonts w:ascii="Times New Roman" w:hAnsi="Times New Roman"/>
          <w:sz w:val="28"/>
          <w:szCs w:val="28"/>
        </w:rPr>
        <w:t>которых</w:t>
      </w:r>
      <w:proofErr w:type="gramEnd"/>
      <w:r w:rsidRPr="00A900FD">
        <w:rPr>
          <w:rFonts w:ascii="Times New Roman" w:hAnsi="Times New Roman"/>
          <w:sz w:val="28"/>
          <w:szCs w:val="28"/>
        </w:rPr>
        <w:t xml:space="preserve"> не поддается прочтению.</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рассматривает обращения, соответствующие установленным требованиям, если со дня, когда потребитель финансовых услуг узнал или должен был узнать о нарушении своего права, прошло не более трех лет. Пропущенный по уважительным причинам срок может быть восстановлен финансовым уполномоченным на основании заявления потребителя финансовых услуг и документов, подтверждающих уважительность этих причин (ч. 1, 4 ст. 15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Направить обращение финансовому уполномоченному может потребитель финансовых услуг - физическое лицо, являющееся стороной </w:t>
      </w:r>
      <w:r w:rsidRPr="00A900FD">
        <w:rPr>
          <w:rFonts w:ascii="Times New Roman" w:hAnsi="Times New Roman"/>
          <w:sz w:val="28"/>
          <w:szCs w:val="28"/>
        </w:rPr>
        <w:lastRenderedPageBreak/>
        <w:t xml:space="preserve">договора, либо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 (ч. 2 ст. 2 Закона N 123-ФЗ;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3 преамбулы к Закону от 07.02.1992 N 2300-1).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Прежде чем направить обращение финансовому уполномоченному, потребитель финансовых услуг должен направить в соответствующую финансовую организацию заявление (претензию) в письменной или электронной форме (ч. 1 ст. 16, п. 2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Направить обращение финансовому уполномоченному потребитель финансовых услуг может только в случае полного или частичного отказа финансовой организации или если не получит ответ по истечении установленных сроков (ч. 4 ст. 16 Закона N 123-ФЗ; п. 34 Постановления Пленума Верховного Суда РФ N 18).</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Финансовая организация обязана рассмотреть заявление потребителя финансовых услуг и направить ему мотивированный ответ об удовлетворении, частичном удовлетворении или отказе в удовлетворении предъявленного требования в следующие сроки (ч. 2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течение 15 рабочих дней со дня получения заявления - если указанное заявление направлено в электронной форме и со дня нарушения прав потребителя финансовых услуг прошло не более 180 дней;</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течение 30 дней со дня получения заявления - в иных случаях.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Ответ на заявление направляется по адресу электронной почты потребителя финансовых услуг, а при его отсутствии - по почтовому адресу (ч. 3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Направить обращение финансовому уполномоченному можно в письменной или электронной форме. Оно должно включать в себя, в частности, следующие сведения (ч. 1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ваши фамилию, имя и отчество (последнее - при наличии), дату и место рождения, место жительства, почтовый адрес и иные контактные данные (номер телефона, адрес электронной почты - при наличии), а в случае, если обращение направляется в электронной форме, - адрес электронной почты;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наименование, место нахождения и адрес финансовой организации;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сведения о существе спора, размере требования имущественного характера, а также номере договора и дате его заключения (при наличии);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сведения о направлении заявления в финансовую организацию, наличии ее ответа, а также о способах разрешения спора, использованных сторонами до направления обращения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дату направления обращения.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К обращению следует приложить, в частности (ч. 4, 6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копии заявления в финансовую организацию и ее ответа (при наличии);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имеющиеся у потребителя финансовых услуг копии договора с финансовой организацией и иных документов по существу спора;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3)</w:t>
      </w:r>
      <w:r w:rsidRPr="00A900FD">
        <w:rPr>
          <w:rFonts w:ascii="Times New Roman" w:hAnsi="Times New Roman"/>
          <w:sz w:val="28"/>
          <w:szCs w:val="28"/>
        </w:rPr>
        <w:tab/>
        <w:t>копию документа, подтверждающего полномочия законного представителя (если обращение направляется законным представителем потребителя финансовых услуг).</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Обращение в письменной форме может быть направлено, в частности, по почте, через МФЦ, </w:t>
      </w:r>
      <w:proofErr w:type="gramStart"/>
      <w:r w:rsidRPr="00A900FD">
        <w:rPr>
          <w:rFonts w:ascii="Times New Roman" w:hAnsi="Times New Roman"/>
          <w:sz w:val="28"/>
          <w:szCs w:val="28"/>
        </w:rPr>
        <w:t>заключивший</w:t>
      </w:r>
      <w:proofErr w:type="gramEnd"/>
      <w:r w:rsidRPr="00A900FD">
        <w:rPr>
          <w:rFonts w:ascii="Times New Roman" w:hAnsi="Times New Roman"/>
          <w:sz w:val="28"/>
          <w:szCs w:val="28"/>
        </w:rPr>
        <w:t xml:space="preserve"> соглашение о взаимодействии со службой обеспечения деятельности финансового уполномоченного. Обращение в электронной форме потребитель финансовых услуг вправе направить, в частности, через личный кабинет на официальном сайте финансового уполномоченного или Единый портал </w:t>
      </w:r>
      <w:proofErr w:type="spellStart"/>
      <w:r w:rsidRPr="00A900FD">
        <w:rPr>
          <w:rFonts w:ascii="Times New Roman" w:hAnsi="Times New Roman"/>
          <w:sz w:val="28"/>
          <w:szCs w:val="28"/>
        </w:rPr>
        <w:t>госуслуг</w:t>
      </w:r>
      <w:proofErr w:type="spellEnd"/>
      <w:r w:rsidRPr="00A900FD">
        <w:rPr>
          <w:rFonts w:ascii="Times New Roman" w:hAnsi="Times New Roman"/>
          <w:sz w:val="28"/>
          <w:szCs w:val="28"/>
        </w:rPr>
        <w:t xml:space="preserve"> (ч. 5 ст. 16, ч. 2, ч. 5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общему правилу принятие и рассмотрение обращений финансовым уполномоченным осуществляются бесплатно (ч. 6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его принятии в письменной или электронной форме. При этом указанный отказ должен быть мотивирован (ч. 4 ст. 18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Обращение рассматривается в заочной форме на основании представленных документов. Финансовый уполномоченный вправе по ходатайству сторон либо по своей инициативе принять решение об очном рассмотрении обращения, в том числе путем использования систем видео-конференц-связи (ч. 5 ст. 20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общему правилу решение по обращению должно быть принято в течение 15 рабочих дней со дня, следующего за днем передачи обращения финансовому уполномоченному (п. 1 ч. 8 ст. 20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До принятия решения финансовый уполномоченный вправе направить финансовой организации свои предложения об урегулировании спора. Если в ходе рассмотрения спора между потребителем и финансовой организацией достигнуто соглашение, решение по обращению финансовым уполномоченным не принимается (ч. 1, 3 ст. 21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результатам рассмотрения обращения финансовый уполномоченный может принять решение о его полном или частичном удовлетворении или об отказе в его удовлетворении, которое вступает в силу по истечении 10 рабочих дней после даты его подписания.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 течение одного рабочего дня со дня принятия решение направляется (передается) потребителю. При отсутствии фактической возможности направить решение в форме электронного документа, а также по ходатайству потребителя финансовых услуг решение вручается ему на бумажном носителе или направляется на почтовый адрес, указанный в обращении (ч. 2, 3 ст. 22, ч. 1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Решение финансового уполномоченного подлежит исполнению финансовой организацией не позднее срока, указанного в решении, за исключением случаев приостановления исполнения решения (ч. 2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Если решение или соглашение не исполняется финансовой организацией, финансовый уполномоченный выдает потребителю финансовых услуг удостоверение, являющееся исполнительным документом (ч. 3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потребитель финансовых услуг не согласен со вступившим в силу решением финансового уполномоченного, он вправе в течение 30 дней после дня вступления в силу решения обратиться в суд с исковым заявлением к финансовой организации по предмету, содержащемуся в обращении. Копия обращения в суд подлежит направлению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Также по общему правилу обратиться в суд потребитель финансовых услуг вправе в случае непринятия финансовым уполномоченным решения по обращению по истечении установленного срока или прекращения финансовым уполномоченным рассмотрения обращения по некоторым основаниям (ч. 2 ст. 15, ч. 1, 3 ст. 25 Закона N 123-ФЗ; п. п. 39, 40, 42 Постановления Пленума Верховного Суда РФ N 18;</w:t>
      </w:r>
      <w:proofErr w:type="gramEnd"/>
      <w:r w:rsidRPr="00A900FD">
        <w:rPr>
          <w:rFonts w:ascii="Times New Roman" w:hAnsi="Times New Roman"/>
          <w:sz w:val="28"/>
          <w:szCs w:val="28"/>
        </w:rPr>
        <w:t xml:space="preserve"> п. 18 Обзора, утв. Президиумом Верховного Суда РФ 20.10.2021).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этом досудебный порядок не считается соблюденным, если на момент подачи иска обращение истца находится на рассмотрении финансового уполномоченного свыше установленных сроков по причине их приостановления финансовым уполномоченным по предусмотренным законом основаниям (п. 41 Постановления Пленума Верховного Суда РФ N 18).</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7E45EC" w:rsidRDefault="00A900FD" w:rsidP="007E45EC">
      <w:pPr>
        <w:spacing w:after="0" w:line="240" w:lineRule="auto"/>
        <w:contextualSpacing/>
        <w:jc w:val="center"/>
        <w:rPr>
          <w:rFonts w:ascii="Times New Roman" w:hAnsi="Times New Roman"/>
          <w:b/>
          <w:sz w:val="28"/>
          <w:szCs w:val="28"/>
        </w:rPr>
      </w:pPr>
      <w:r w:rsidRPr="007E45EC">
        <w:rPr>
          <w:rFonts w:ascii="Times New Roman" w:hAnsi="Times New Roman"/>
          <w:b/>
          <w:sz w:val="28"/>
          <w:szCs w:val="28"/>
        </w:rPr>
        <w:lastRenderedPageBreak/>
        <w:t>Правила пожарной безопасности при сжигании мусора на участке</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сжигании мусора на участке должны быть соблюдены требования к обустройству места или емкости для сжигания, расстоянию до ближайшего объекта, хвойного или лиственного леса. Нарушение требований пожарной безопасности чаще всего влечет административный штраф.</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Правообладатели земельных участков, расположенных в границах населенных пунктов и на территориях общего пользования вне границ населенных пунктов, правообладатели территории садоводства или огородничества, обязаны производить своевременную уборку мусора, сухой растительности и покос травы. Правообладатели участков сельскохозяйственного назначения (далее также - </w:t>
      </w:r>
      <w:proofErr w:type="spellStart"/>
      <w:r w:rsidRPr="00A900FD">
        <w:rPr>
          <w:rFonts w:ascii="Times New Roman" w:hAnsi="Times New Roman"/>
          <w:sz w:val="28"/>
          <w:szCs w:val="28"/>
        </w:rPr>
        <w:t>сельхозучастки</w:t>
      </w:r>
      <w:proofErr w:type="spellEnd"/>
      <w:r w:rsidRPr="00A900FD">
        <w:rPr>
          <w:rFonts w:ascii="Times New Roman" w:hAnsi="Times New Roman"/>
          <w:sz w:val="28"/>
          <w:szCs w:val="28"/>
        </w:rPr>
        <w:t>) должны предпринимать меры по защите сельскохозяйственных угодий от зарастания сорной растительностью и по своевременному сенокошению (п. п. 67, 186 Правил, утв. Постановлением Правительства РФ от 16.09.2020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При этом на территориях частных домовладений и на землях общего пользования в населенных пунктах запрещено, в частности, разводить костры и сжигать мусор, траву, листву и иные отходы, кроме мест и (или) способов, установленных органами местного самоуправления. На </w:t>
      </w:r>
      <w:proofErr w:type="spellStart"/>
      <w:r w:rsidRPr="00A900FD">
        <w:rPr>
          <w:rFonts w:ascii="Times New Roman" w:hAnsi="Times New Roman"/>
          <w:sz w:val="28"/>
          <w:szCs w:val="28"/>
        </w:rPr>
        <w:t>сельхозучастках</w:t>
      </w:r>
      <w:proofErr w:type="spellEnd"/>
      <w:r w:rsidRPr="00A900FD">
        <w:rPr>
          <w:rFonts w:ascii="Times New Roman" w:hAnsi="Times New Roman"/>
          <w:sz w:val="28"/>
          <w:szCs w:val="28"/>
        </w:rPr>
        <w:t>, землях запаса и землях населенных пунктов запрещено выжигать сухую траву, стернь, пожнивные остатки (за исключением рисовой соломы) (п. п. 66, 185 Правил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Использовать открытый огонь и разводить костры (например, для сжигания мусора) на </w:t>
      </w:r>
      <w:proofErr w:type="spellStart"/>
      <w:r w:rsidRPr="00A900FD">
        <w:rPr>
          <w:rFonts w:ascii="Times New Roman" w:hAnsi="Times New Roman"/>
          <w:sz w:val="28"/>
          <w:szCs w:val="28"/>
        </w:rPr>
        <w:t>сельхозучастках</w:t>
      </w:r>
      <w:proofErr w:type="spellEnd"/>
      <w:r w:rsidRPr="00A900FD">
        <w:rPr>
          <w:rFonts w:ascii="Times New Roman" w:hAnsi="Times New Roman"/>
          <w:sz w:val="28"/>
          <w:szCs w:val="28"/>
        </w:rPr>
        <w:t>, землях запаса и землях населенных пунктов (за вышеуказанными исключениями) можно при соблюдении установленных требований пожарной безопасности, которые рассмотрим далее.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Сжигать мусор на </w:t>
      </w:r>
      <w:proofErr w:type="spellStart"/>
      <w:r w:rsidRPr="00A900FD">
        <w:rPr>
          <w:rFonts w:ascii="Times New Roman" w:hAnsi="Times New Roman"/>
          <w:sz w:val="28"/>
          <w:szCs w:val="28"/>
        </w:rPr>
        <w:t>сельхозучастке</w:t>
      </w:r>
      <w:proofErr w:type="spellEnd"/>
      <w:r w:rsidRPr="00A900FD">
        <w:rPr>
          <w:rFonts w:ascii="Times New Roman" w:hAnsi="Times New Roman"/>
          <w:sz w:val="28"/>
          <w:szCs w:val="28"/>
        </w:rPr>
        <w:t>, землях запаса и землях населенных пунктов разрешается в специально оборудованных местах при выполнении следующих требований (п. 2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место для сжигания мусора должно быть выполнено в виде котлована (ямы, рва) глубиной не менее 0,3 м и диаметром не более 1 м или в виде площадки с прочно установленной бочкой, баком, мангалом или емкостью, выполненной из иных негорючих материалов, объемом не более 1 куб. 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место для сжигания мусора должно располагаться не ближе 50 м от ближайшего объекта, 100 м от хвойного леса (отдельных хвойных деревьев) и 30 м от лиственного леса (отдельных групп лиственных деревьев);</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территория вокруг места для сжигания мусора должна быть очищена в радиусе 10 м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лицо, сжигающее мусор,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r>
      <w:proofErr w:type="gramStart"/>
      <w:r w:rsidRPr="00A900FD">
        <w:rPr>
          <w:rFonts w:ascii="Times New Roman" w:hAnsi="Times New Roman"/>
          <w:sz w:val="28"/>
          <w:szCs w:val="28"/>
        </w:rPr>
        <w:t>При сжигании мусора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по отношению к ближайшем объекту, лесу, сухостойным деревьям и другим горючим материалам могут быть уменьшены вдвое.</w:t>
      </w:r>
      <w:proofErr w:type="gramEnd"/>
      <w:r w:rsidRPr="00A900FD">
        <w:rPr>
          <w:rFonts w:ascii="Times New Roman" w:hAnsi="Times New Roman"/>
          <w:sz w:val="28"/>
          <w:szCs w:val="28"/>
        </w:rPr>
        <w:t xml:space="preserve"> При этом устройство противопожарной минерализованной полосы не требуется (п. 3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Емкость для сжигания мусора должна использоваться с металлическим листом, размер которого должен позволять полностью закрыть их сверху (п. 4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В течение всего периода сжигания мусора и до прекращения тления необходимо осуществлять </w:t>
      </w:r>
      <w:proofErr w:type="gramStart"/>
      <w:r w:rsidRPr="00A900FD">
        <w:rPr>
          <w:rFonts w:ascii="Times New Roman" w:hAnsi="Times New Roman"/>
          <w:sz w:val="28"/>
          <w:szCs w:val="28"/>
        </w:rPr>
        <w:t>контроль за</w:t>
      </w:r>
      <w:proofErr w:type="gramEnd"/>
      <w:r w:rsidRPr="00A900FD">
        <w:rPr>
          <w:rFonts w:ascii="Times New Roman" w:hAnsi="Times New Roman"/>
          <w:sz w:val="28"/>
          <w:szCs w:val="28"/>
        </w:rPr>
        <w:t xml:space="preserve"> нераспространением горения (тления) за пределы очаговой зоны (п. 8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Сжигать мусор на участке запрещено, в частности, в следующих случаях (п. 9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если участок расположен на торфяных почвах;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при установлении особого противопожарного режима;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под кронами деревьев хвойных пород;</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при превышении установленных значений скорости ветра.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В процессе сжигания мусора на участке запрещается (п. 10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сжигать горючие и легковоспламеняющиеся жидкости (кроме жидкостей, используемых для розжига), взрывоопасные вещества и материалы, а также изделия и иные материалы, выделяющие при горении токсичные и высокотоксичные вещества;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оставлять место очага горения без присмотра до полного прекращения горения (тления);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располагать легковоспламеняющиеся и горючие жидкости, а также горючие материалы вблизи очага горения.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После сжигания мусора место очага горения должно быть засыпано землей (песком) или залито водой до полного прекращения горения (тления) (п. 11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Собственники имущества, а также иные граждане за нарушение правил сжигания мусора на участке могут быть привлечены к административной или уголовной ответственности в соответствии с действующим законодательством (ч. 3 ст. 38 Закона от 21.12.1994 N 69-ФЗ).</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 xml:space="preserve">Нарушение требований пожарной безопасности при сжигании мусора на земельном участке, если это не повлекло возникновение пожара и уничтожение или повреждение чужого имущества либо причинение вреда здоровью человека или его смерть, влечет предупреждение или наложение </w:t>
      </w:r>
      <w:r w:rsidRPr="00A900FD">
        <w:rPr>
          <w:rFonts w:ascii="Times New Roman" w:hAnsi="Times New Roman"/>
          <w:sz w:val="28"/>
          <w:szCs w:val="28"/>
        </w:rPr>
        <w:lastRenderedPageBreak/>
        <w:t>административного штрафа в размере от 2 000 до 3 000 руб. (ч. 1 ст. 20.4 КоАП РФ).</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Такие же действия, совершенные в условиях особого противопожарного режима, влекут наложение административного штрафа в размере от 2 000 до 4 000 руб. (ч. 2 ст. 20.4 КоАП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Если нарушение требований пожарной безопасности повлекло возникновение пожара и уничтожение или повреждение чужого имущества либо причинение легкого или средней тяжести вреда здоровью человека, на виновного налагается административный штраф в размере от 4 000 руб. до 5 000 руб. (ч. 6 ст. 20.4 КоАП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Уголовная ответственность за нарушение гражданином правил сжигания мусора возможна, например, в случае, если (ст. ст. 219, 261 УК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причинен по неосторожности тяжкий вред здоровью человека;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деяние повлекло по неосторожности смерть человека либо двух или более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результате неосторожного обращения с огнем уничтожены или повреждены лесные насаждения и иные насаждения.</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7E45EC" w:rsidRDefault="00A900FD" w:rsidP="00A900FD">
      <w:pPr>
        <w:spacing w:after="0" w:line="240" w:lineRule="auto"/>
        <w:contextualSpacing/>
        <w:jc w:val="center"/>
        <w:rPr>
          <w:rFonts w:ascii="Times New Roman" w:hAnsi="Times New Roman"/>
          <w:b/>
          <w:sz w:val="28"/>
          <w:szCs w:val="28"/>
        </w:rPr>
      </w:pPr>
      <w:r w:rsidRPr="007E45EC">
        <w:rPr>
          <w:rFonts w:ascii="Times New Roman" w:hAnsi="Times New Roman"/>
          <w:b/>
          <w:sz w:val="28"/>
          <w:szCs w:val="28"/>
        </w:rPr>
        <w:lastRenderedPageBreak/>
        <w:t>Что делать, если в квартире холодно?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температура воздуха в квартире ниже нормы, необходимо обратиться в аварийно-диспетчерскую службу управляющей или </w:t>
      </w:r>
      <w:proofErr w:type="spellStart"/>
      <w:r w:rsidRPr="00A900FD">
        <w:rPr>
          <w:rFonts w:ascii="Times New Roman" w:hAnsi="Times New Roman"/>
          <w:sz w:val="28"/>
          <w:szCs w:val="28"/>
        </w:rPr>
        <w:t>ресурсоснабжающей</w:t>
      </w:r>
      <w:proofErr w:type="spellEnd"/>
      <w:r w:rsidRPr="00A900FD">
        <w:rPr>
          <w:rFonts w:ascii="Times New Roman" w:hAnsi="Times New Roman"/>
          <w:sz w:val="28"/>
          <w:szCs w:val="28"/>
        </w:rPr>
        <w:t xml:space="preserve"> организации. По факту обращения должна быть проведена проверка. Если предоставление услуги ненадлежащего качества подтвердится, исполнитель обязан пересчитать плату за коммунальную услугу.</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Лицо, предоставляющее потребителю коммунальную услугу по отоплению (далее - исполнитель), обязано обеспечить бесперебойное круглосуточное отопление в течение отопительного периода (п. п. 1, 2,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"а" п. 31 Правил, утв. Постановлением Правительства РФ от 06.05.2011 N 354; п. 14 Приложения N 1 к Правилам).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предоставлении услуги ненадлежащего качества и (или) с перерывами, превышающими установленную продолжительность, размер платы за коммунальную услугу снижается вплоть до полного освобождения потребителя от оплаты услуги (ч. 4 ст. 157 ЖК РФ; п. 98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Допустимое отклонение температурного режима в квартирах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Нормативная температура воздуха в жилых помещениях должна быть не ниже +18 °C (в угловых комнатах - +20 °C). В районах с температурой наиболее холодной пятидневки (обеспеченностью 0,92) -31 °C и ниже в жилых помещениях должно быть не ниже +20 °C (в угловых комнатах - +22 °C). Допустимое превышение нормативной температуры - не более 4 °C, а допустимое снижение в ночное время суток (с 0:00 до 5:00 часов) - не более 3 °C. Снижение температуры воздуха в жилом помещении в дневное время (с 5:00 до 0:00 часов) не допускается (п. 15 Приложения N 1 к Правилам).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Допустимая продолжительность перерыва отопления не должна превышать:</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24 часов (суммарно) в течение месяца;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16 часов единовременно - при температуре воздуха в жилых помещениях от +12 °C до нормативной температуры;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8 часов единовременно - при температуре воздуха в жилых помещениях от +10 °C до +12 °C;</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4 часов единовременно - при температуре воздуха в жилых помещениях от +8 °C до +10 °C.</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Порядок замера температуры воздуха в квартире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Температура воздуха в жилых помещениях измеряется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установленным требованиям, в частности пройти регистрацию и иметь</w:t>
      </w:r>
      <w:proofErr w:type="gramEnd"/>
      <w:r w:rsidRPr="00A900FD">
        <w:rPr>
          <w:rFonts w:ascii="Times New Roman" w:hAnsi="Times New Roman"/>
          <w:sz w:val="28"/>
          <w:szCs w:val="28"/>
        </w:rPr>
        <w:t xml:space="preserve"> соответствующий сертификат (Приложение N 1 к Правилам; п. 6.9 ГОСТ 30494-2011, </w:t>
      </w:r>
      <w:proofErr w:type="gramStart"/>
      <w:r w:rsidRPr="00A900FD">
        <w:rPr>
          <w:rFonts w:ascii="Times New Roman" w:hAnsi="Times New Roman"/>
          <w:sz w:val="28"/>
          <w:szCs w:val="28"/>
        </w:rPr>
        <w:t>введенного</w:t>
      </w:r>
      <w:proofErr w:type="gramEnd"/>
      <w:r w:rsidRPr="00A900FD">
        <w:rPr>
          <w:rFonts w:ascii="Times New Roman" w:hAnsi="Times New Roman"/>
          <w:sz w:val="28"/>
          <w:szCs w:val="28"/>
        </w:rPr>
        <w:t xml:space="preserve"> в действие Приказом </w:t>
      </w:r>
      <w:proofErr w:type="spellStart"/>
      <w:r w:rsidRPr="00A900FD">
        <w:rPr>
          <w:rFonts w:ascii="Times New Roman" w:hAnsi="Times New Roman"/>
          <w:sz w:val="28"/>
          <w:szCs w:val="28"/>
        </w:rPr>
        <w:t>Росстандарта</w:t>
      </w:r>
      <w:proofErr w:type="spellEnd"/>
      <w:r w:rsidRPr="00A900FD">
        <w:rPr>
          <w:rFonts w:ascii="Times New Roman" w:hAnsi="Times New Roman"/>
          <w:sz w:val="28"/>
          <w:szCs w:val="28"/>
        </w:rPr>
        <w:t xml:space="preserve"> от 12.07.2012 N 191-ст).</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По общему правилу температуру воздуха измеряют шаровым термометром через 20 мин. после его установки в точке измерения (п. п. 6.5, 6.8 ГОСТ 30494-2011).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Порядок действий, если температурный режим в квартире нарушен</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 xml:space="preserve">Если температура в квартире ниже допустимой или перерыв в предоставлении коммунальной услуги по отоплению больше допустимого, нужно обратиться в аварийно-диспетчерскую службу управляющей или </w:t>
      </w:r>
      <w:proofErr w:type="spellStart"/>
      <w:r w:rsidRPr="00A900FD">
        <w:rPr>
          <w:rFonts w:ascii="Times New Roman" w:hAnsi="Times New Roman"/>
          <w:sz w:val="28"/>
          <w:szCs w:val="28"/>
        </w:rPr>
        <w:t>ресурсоснабжающей</w:t>
      </w:r>
      <w:proofErr w:type="spellEnd"/>
      <w:r w:rsidRPr="00A900FD">
        <w:rPr>
          <w:rFonts w:ascii="Times New Roman" w:hAnsi="Times New Roman"/>
          <w:sz w:val="28"/>
          <w:szCs w:val="28"/>
        </w:rPr>
        <w:t xml:space="preserve"> организации (или иную службу, указанную исполнителем) и сообщить свои фамилию, имя и отчество, точный адрес квартиры, где обнаружено нарушение качества коммунальной услуги, и вид такой коммунальной услуги (п. п. 105, 106 Правил).</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Сообщить о нарушении качества коммунальной услуги можно в письменной форме или устно (в том числе по телефону). Сотрудник аварийно-диспетчерской службы обязан зарегистрировать такое сообщение и назвать свои фамилию, имя и отчество, а также номер, за которым зарегистрировано сообщение, и время его регистрации (п. 106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сотруднику аварийно-диспетчерской службы исполнителя известны причины нарушения качества коммунальной услуги, он обязан сообщить вам об этом и сделать соответствующую отметку в журнале регистрации сообщений.</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 xml:space="preserve">При этом если исполнителем является </w:t>
      </w:r>
      <w:proofErr w:type="spellStart"/>
      <w:r w:rsidRPr="00A900FD">
        <w:rPr>
          <w:rFonts w:ascii="Times New Roman" w:hAnsi="Times New Roman"/>
          <w:sz w:val="28"/>
          <w:szCs w:val="28"/>
        </w:rPr>
        <w:t>ресурсоснабжающая</w:t>
      </w:r>
      <w:proofErr w:type="spellEnd"/>
      <w:r w:rsidRPr="00A900FD">
        <w:rPr>
          <w:rFonts w:ascii="Times New Roman" w:hAnsi="Times New Roman"/>
          <w:sz w:val="28"/>
          <w:szCs w:val="28"/>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причины нарушения качества коммунальной услуги возникли во внутридомовых инженерных сетях, то сотрудник аварийно-диспетчерской службы такой организации также обязан незамедлительно довести полученную от потребителя информацию до лица, привлеченного собственниками помещений для обслуживания внутридомовых</w:t>
      </w:r>
      <w:proofErr w:type="gramEnd"/>
      <w:r w:rsidRPr="00A900FD">
        <w:rPr>
          <w:rFonts w:ascii="Times New Roman" w:hAnsi="Times New Roman"/>
          <w:sz w:val="28"/>
          <w:szCs w:val="28"/>
        </w:rPr>
        <w:t xml:space="preserve"> инженерных систем (если такое лицо известно сотруднику) (п. 107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сотруднику аварийно-диспетчерской службы исполнителя неизвестны причины нарушения качества коммунальной услуги, он обязан согласовать с вами дату и время </w:t>
      </w:r>
      <w:proofErr w:type="gramStart"/>
      <w:r w:rsidRPr="00A900FD">
        <w:rPr>
          <w:rFonts w:ascii="Times New Roman" w:hAnsi="Times New Roman"/>
          <w:sz w:val="28"/>
          <w:szCs w:val="28"/>
        </w:rPr>
        <w:t>проведения проверки факта нарушения качества коммунальной услуги</w:t>
      </w:r>
      <w:proofErr w:type="gramEnd"/>
      <w:r w:rsidRPr="00A900FD">
        <w:rPr>
          <w:rFonts w:ascii="Times New Roman" w:hAnsi="Times New Roman"/>
          <w:sz w:val="28"/>
          <w:szCs w:val="28"/>
        </w:rPr>
        <w:t xml:space="preserve">. О дате и времени проверки также уведомляется </w:t>
      </w:r>
      <w:proofErr w:type="spellStart"/>
      <w:r w:rsidRPr="00A900FD">
        <w:rPr>
          <w:rFonts w:ascii="Times New Roman" w:hAnsi="Times New Roman"/>
          <w:sz w:val="28"/>
          <w:szCs w:val="28"/>
        </w:rPr>
        <w:t>ресурсоснабжающая</w:t>
      </w:r>
      <w:proofErr w:type="spellEnd"/>
      <w:r w:rsidRPr="00A900FD">
        <w:rPr>
          <w:rFonts w:ascii="Times New Roman" w:hAnsi="Times New Roman"/>
          <w:sz w:val="28"/>
          <w:szCs w:val="28"/>
        </w:rPr>
        <w:t xml:space="preserve"> организация, у которой исполнитель приобретает коммунальный ресурс для предоставления потребителям коммунальной услуги по отоплению (п. 108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Время проведения проверки назначается не позднее двух часов с момента получения сообщения о нарушении качества коммунальной услуги, если с вами не согласовано иное время (п. 108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По окончании проверки составляется акт проверки, в котором указываются, в частности, дата и время проведения проверки, выявленные нарушения либо отсутствие факта нарушений. Акт составляется в количестве экземпляров по числу заинтересованных лиц, участвующих в проверке, и подписывается такими лицами (их представителями). Один экземпляр акта </w:t>
      </w:r>
      <w:r w:rsidRPr="00A900FD">
        <w:rPr>
          <w:rFonts w:ascii="Times New Roman" w:hAnsi="Times New Roman"/>
          <w:sz w:val="28"/>
          <w:szCs w:val="28"/>
        </w:rPr>
        <w:lastRenderedPageBreak/>
        <w:t>передается вам (или вашему представителю), второй экземпляр остается у исполнителя, остальные экземпляры передаются заинтересованным лицам, участвующим в проверке.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двумя незаинтересованными лицами (п. 109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в ходе проверки возникает спор относительно факта нарушения качества коммунальной услуги, то определяется порядок проведения дальнейшей проверки, в том числе путем проведения экспертизы качества коммунальной услуги. Такую экспертизу может инициировать любой участник проверки. При этом расходы на проведение экспертизы, инициированной потребителем, несет исполнитель. Однако если в результате экспертизы будет установлено отсутствие факта нарушения коммунальной услуги, то потребитель обязан возместить исполнителю понесенные им расходы. Если экспертиза не была инициирована, то определяются дата и время проведения повторной проверки качества коммунальной услуги с </w:t>
      </w:r>
      <w:proofErr w:type="gramStart"/>
      <w:r w:rsidRPr="00A900FD">
        <w:rPr>
          <w:rFonts w:ascii="Times New Roman" w:hAnsi="Times New Roman"/>
          <w:sz w:val="28"/>
          <w:szCs w:val="28"/>
        </w:rPr>
        <w:t>участием</w:t>
      </w:r>
      <w:proofErr w:type="gramEnd"/>
      <w:r w:rsidRPr="00A900FD">
        <w:rPr>
          <w:rFonts w:ascii="Times New Roman" w:hAnsi="Times New Roman"/>
          <w:sz w:val="28"/>
          <w:szCs w:val="28"/>
        </w:rPr>
        <w:t xml:space="preserve"> в том числе приглашенных исполнителем представителей государственной жилищной инспекции РФ (п. 110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в установленное время проверка не проведена, а </w:t>
      </w:r>
      <w:proofErr w:type="gramStart"/>
      <w:r w:rsidRPr="00A900FD">
        <w:rPr>
          <w:rFonts w:ascii="Times New Roman" w:hAnsi="Times New Roman"/>
          <w:sz w:val="28"/>
          <w:szCs w:val="28"/>
        </w:rPr>
        <w:t>также</w:t>
      </w:r>
      <w:proofErr w:type="gramEnd"/>
      <w:r w:rsidRPr="00A900FD">
        <w:rPr>
          <w:rFonts w:ascii="Times New Roman" w:hAnsi="Times New Roman"/>
          <w:sz w:val="28"/>
          <w:szCs w:val="28"/>
        </w:rPr>
        <w:t xml:space="preserve"> если невозможно уведомить исполнителя о факте нарушения качества коммунальной услуги по отоплению из-за ненадлежащей организации работы круглосуточной аварийной службы, вы вправе составить акт проверки качества предоставляемых коммунальных услуг в отсутствие исполнителя. Такой акт подписывается не менее чем двумя потребителями и председателем совета многоквартирного дома либо председателем ТСЖ, ЖК, ЖСК (п. 110(1)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Акт проверки является основанием для перерасчета размера платы за коммунальную услугу по отоплению. Сведения о перерасчете отражаются в платежном документе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xml:space="preserve">. "г" п. 31,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"ж" п. 69, п. 150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В случае спора факт </w:t>
      </w:r>
      <w:proofErr w:type="spellStart"/>
      <w:r w:rsidRPr="00A900FD">
        <w:rPr>
          <w:rFonts w:ascii="Times New Roman" w:hAnsi="Times New Roman"/>
          <w:sz w:val="28"/>
          <w:szCs w:val="28"/>
        </w:rPr>
        <w:t>непредоставления</w:t>
      </w:r>
      <w:proofErr w:type="spellEnd"/>
      <w:r w:rsidRPr="00A900FD">
        <w:rPr>
          <w:rFonts w:ascii="Times New Roman" w:hAnsi="Times New Roman"/>
          <w:sz w:val="28"/>
          <w:szCs w:val="28"/>
        </w:rPr>
        <w:t xml:space="preserve"> и (или) ненадлежащего предоставления коммунальной услуги может быть также подтвержден любыми другими средствами доказывания, например показаниями свидетелей, видеозаписями, заключением эксперта (п. 22 Постановления Пленума Верховного Суда РФ от 27.06.2017 N 22).</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7E45EC" w:rsidRDefault="00A900FD" w:rsidP="007E45EC">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7E45EC">
        <w:rPr>
          <w:rFonts w:ascii="Times New Roman" w:hAnsi="Times New Roman"/>
          <w:b/>
          <w:sz w:val="28"/>
          <w:szCs w:val="28"/>
          <w:lang w:eastAsia="ru-RU"/>
        </w:rPr>
        <w:lastRenderedPageBreak/>
        <w:t>Раздел квартиры при разводе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Рассмотрим такую часто встречающуюся в повседневной жизни семей ситуацию. В браке оформили договор с застройщиком на двухкомнатную квартиру. Первоначальный взнос закрыли материнским капиталом. Развелись, не доплатив за квартиру. Собственник - бывший муж. При оформлении квартиры у нотариуса он подписал согласие на выделение долей детям. Как будет делиться квартира при разводе? Получат ли дети свои доли?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Раздел жилого помещения, приобретенного с использованием средств материнского (семейного) капитала, без учета интересов детей, имеющих наряду с родителями право на такое жилое помещение, невозможен.</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Объект недвижимости, приобретенный (построенный, реконструированный) с использованием средств материнского (семейного) капитала, находится в общей долевой собственности супругов и детей.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соответствии со </w:t>
      </w:r>
      <w:hyperlink r:id="rId5" w:history="1">
        <w:r w:rsidRPr="00A900FD">
          <w:rPr>
            <w:rFonts w:ascii="Times New Roman" w:hAnsi="Times New Roman"/>
            <w:color w:val="0000FF"/>
            <w:sz w:val="28"/>
            <w:szCs w:val="28"/>
            <w:lang w:eastAsia="ru-RU"/>
          </w:rPr>
          <w:t>ст. ст. 38</w:t>
        </w:r>
      </w:hyperlink>
      <w:r w:rsidRPr="00A900FD">
        <w:rPr>
          <w:rFonts w:ascii="Times New Roman" w:hAnsi="Times New Roman"/>
          <w:sz w:val="28"/>
          <w:szCs w:val="28"/>
          <w:lang w:eastAsia="ru-RU"/>
        </w:rPr>
        <w:t xml:space="preserve">, </w:t>
      </w:r>
      <w:hyperlink r:id="rId6" w:history="1">
        <w:r w:rsidRPr="00A900FD">
          <w:rPr>
            <w:rFonts w:ascii="Times New Roman" w:hAnsi="Times New Roman"/>
            <w:color w:val="0000FF"/>
            <w:sz w:val="28"/>
            <w:szCs w:val="28"/>
            <w:lang w:eastAsia="ru-RU"/>
          </w:rPr>
          <w:t>39</w:t>
        </w:r>
      </w:hyperlink>
      <w:r w:rsidRPr="00A900FD">
        <w:rPr>
          <w:rFonts w:ascii="Times New Roman" w:hAnsi="Times New Roman"/>
          <w:sz w:val="28"/>
          <w:szCs w:val="28"/>
          <w:lang w:eastAsia="ru-RU"/>
        </w:rPr>
        <w:t xml:space="preserve"> СК РФ разделу между супругами подлежит только общее имущество, нажитое ими во время брака. К нажитому во время брака имуществу (общему имуществу супругов) </w:t>
      </w:r>
      <w:proofErr w:type="gramStart"/>
      <w:r w:rsidRPr="00A900FD">
        <w:rPr>
          <w:rFonts w:ascii="Times New Roman" w:hAnsi="Times New Roman"/>
          <w:sz w:val="28"/>
          <w:szCs w:val="28"/>
          <w:lang w:eastAsia="ru-RU"/>
        </w:rPr>
        <w:t>относятся</w:t>
      </w:r>
      <w:proofErr w:type="gramEnd"/>
      <w:r w:rsidRPr="00A900FD">
        <w:rPr>
          <w:rFonts w:ascii="Times New Roman" w:hAnsi="Times New Roman"/>
          <w:sz w:val="28"/>
          <w:szCs w:val="28"/>
          <w:lang w:eastAsia="ru-RU"/>
        </w:rPr>
        <w:t xml:space="preserve"> в том числе полученные каждым из них денежные выплаты, не имеющие специального целевого назначения (</w:t>
      </w:r>
      <w:hyperlink r:id="rId7" w:history="1">
        <w:r w:rsidRPr="00A900FD">
          <w:rPr>
            <w:rFonts w:ascii="Times New Roman" w:hAnsi="Times New Roman"/>
            <w:color w:val="0000FF"/>
            <w:sz w:val="28"/>
            <w:szCs w:val="28"/>
            <w:lang w:eastAsia="ru-RU"/>
          </w:rPr>
          <w:t>п. 2 ст. 34</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Между тем, имея специальное целевое назначение, средства материнского (семейного) капитала не являются совместно нажитым имуществом супругов и не могут быть разделены между ними.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Доли в праве собственности на жилое помещение, приобретенное с использованием средств материнского (семейного) капитала, определяются исходя из равенства долей родителей и детей на средства материнского (семейного) капитала, а не на все средства, за счет которых было приобретено жилое помещение.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Исходя из положений указанных норм дети должны</w:t>
      </w:r>
      <w:proofErr w:type="gramEnd"/>
      <w:r w:rsidRPr="00A900FD">
        <w:rPr>
          <w:rFonts w:ascii="Times New Roman" w:hAnsi="Times New Roman"/>
          <w:sz w:val="28"/>
          <w:szCs w:val="28"/>
          <w:lang w:eastAsia="ru-RU"/>
        </w:rPr>
        <w:t xml:space="preserve"> признаваться участниками долевой собственности на объект недвижимости, приобретенный (построенный, реконструированный) с использованием средств материнского капитала.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Таким образом, спорный объект недвижимости подлежит разделу с учетом требований </w:t>
      </w:r>
      <w:hyperlink r:id="rId8" w:history="1">
        <w:r w:rsidRPr="00A900FD">
          <w:rPr>
            <w:rFonts w:ascii="Times New Roman" w:hAnsi="Times New Roman"/>
            <w:color w:val="0000FF"/>
            <w:sz w:val="28"/>
            <w:szCs w:val="28"/>
            <w:lang w:eastAsia="ru-RU"/>
          </w:rPr>
          <w:t>ст. ст. 38</w:t>
        </w:r>
      </w:hyperlink>
      <w:r w:rsidRPr="00A900FD">
        <w:rPr>
          <w:rFonts w:ascii="Times New Roman" w:hAnsi="Times New Roman"/>
          <w:sz w:val="28"/>
          <w:szCs w:val="28"/>
          <w:lang w:eastAsia="ru-RU"/>
        </w:rPr>
        <w:t xml:space="preserve">, </w:t>
      </w:r>
      <w:hyperlink r:id="rId9" w:history="1">
        <w:r w:rsidRPr="00A900FD">
          <w:rPr>
            <w:rFonts w:ascii="Times New Roman" w:hAnsi="Times New Roman"/>
            <w:color w:val="0000FF"/>
            <w:sz w:val="28"/>
            <w:szCs w:val="28"/>
            <w:lang w:eastAsia="ru-RU"/>
          </w:rPr>
          <w:t>39</w:t>
        </w:r>
      </w:hyperlink>
      <w:r w:rsidRPr="00A900FD">
        <w:rPr>
          <w:rFonts w:ascii="Times New Roman" w:hAnsi="Times New Roman"/>
          <w:sz w:val="28"/>
          <w:szCs w:val="28"/>
          <w:lang w:eastAsia="ru-RU"/>
        </w:rPr>
        <w:t xml:space="preserve"> СК РФ и </w:t>
      </w:r>
      <w:hyperlink r:id="rId10" w:history="1">
        <w:r w:rsidRPr="00A900FD">
          <w:rPr>
            <w:rFonts w:ascii="Times New Roman" w:hAnsi="Times New Roman"/>
            <w:color w:val="0000FF"/>
            <w:sz w:val="28"/>
            <w:szCs w:val="28"/>
            <w:lang w:eastAsia="ru-RU"/>
          </w:rPr>
          <w:t>ч. 4 ст. 10</w:t>
        </w:r>
      </w:hyperlink>
      <w:r w:rsidRPr="00A900FD">
        <w:rPr>
          <w:rFonts w:ascii="Times New Roman" w:hAnsi="Times New Roman"/>
          <w:sz w:val="28"/>
          <w:szCs w:val="28"/>
          <w:lang w:eastAsia="ru-RU"/>
        </w:rPr>
        <w:t xml:space="preserve"> Федерального закона от 29.12.2006 N 256-ФЗ "О дополнительных мерах государственной поддержки семей, имеющих детей".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7E45EC" w:rsidRDefault="00A900FD" w:rsidP="007E45EC">
      <w:pPr>
        <w:widowControl w:val="0"/>
        <w:autoSpaceDE w:val="0"/>
        <w:autoSpaceDN w:val="0"/>
        <w:spacing w:after="0" w:line="240" w:lineRule="auto"/>
        <w:contextualSpacing/>
        <w:jc w:val="center"/>
        <w:rPr>
          <w:rFonts w:ascii="Times New Roman" w:hAnsi="Times New Roman"/>
          <w:b/>
          <w:sz w:val="28"/>
          <w:szCs w:val="28"/>
          <w:lang w:eastAsia="ru-RU"/>
        </w:rPr>
      </w:pPr>
      <w:r w:rsidRPr="007E45EC">
        <w:rPr>
          <w:rFonts w:ascii="Times New Roman" w:hAnsi="Times New Roman"/>
          <w:b/>
          <w:sz w:val="28"/>
          <w:szCs w:val="28"/>
          <w:lang w:eastAsia="ru-RU"/>
        </w:rPr>
        <w:lastRenderedPageBreak/>
        <w:t>Раздел совместно нажитого имущества.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Супруги могут в любое время разделить общее имущество по соглашению между собой, которое должно быть нотариально удостоверено. В случае спора раздел общего имущества супругов, а также определение долей супругов в этом имуществе, выдел долей в натуре производятся исключительно в судебном порядке (</w:t>
      </w:r>
      <w:hyperlink r:id="rId11" w:history="1">
        <w:r w:rsidRPr="00A900FD">
          <w:rPr>
            <w:rFonts w:ascii="Times New Roman" w:hAnsi="Times New Roman"/>
            <w:color w:val="0000FF"/>
            <w:sz w:val="28"/>
            <w:szCs w:val="28"/>
            <w:lang w:eastAsia="ru-RU"/>
          </w:rPr>
          <w:t>п. п. 1</w:t>
        </w:r>
      </w:hyperlink>
      <w:r w:rsidRPr="00A900FD">
        <w:rPr>
          <w:rFonts w:ascii="Times New Roman" w:hAnsi="Times New Roman"/>
          <w:sz w:val="28"/>
          <w:szCs w:val="28"/>
          <w:lang w:eastAsia="ru-RU"/>
        </w:rPr>
        <w:t xml:space="preserve"> - </w:t>
      </w:r>
      <w:hyperlink r:id="rId12" w:history="1">
        <w:r w:rsidRPr="00A900FD">
          <w:rPr>
            <w:rFonts w:ascii="Times New Roman" w:hAnsi="Times New Roman"/>
            <w:color w:val="0000FF"/>
            <w:sz w:val="28"/>
            <w:szCs w:val="28"/>
            <w:lang w:eastAsia="ru-RU"/>
          </w:rPr>
          <w:t>3 ст. 38</w:t>
        </w:r>
      </w:hyperlink>
      <w:r w:rsidRPr="00A900FD">
        <w:rPr>
          <w:rFonts w:ascii="Times New Roman" w:hAnsi="Times New Roman"/>
          <w:sz w:val="28"/>
          <w:szCs w:val="28"/>
          <w:lang w:eastAsia="ru-RU"/>
        </w:rPr>
        <w:t xml:space="preserve"> СК РФ; </w:t>
      </w:r>
      <w:hyperlink r:id="rId13" w:history="1">
        <w:r w:rsidRPr="00A900FD">
          <w:rPr>
            <w:rFonts w:ascii="Times New Roman" w:hAnsi="Times New Roman"/>
            <w:color w:val="0000FF"/>
            <w:sz w:val="28"/>
            <w:szCs w:val="28"/>
            <w:lang w:eastAsia="ru-RU"/>
          </w:rPr>
          <w:t>п. 3 ст. 252</w:t>
        </w:r>
      </w:hyperlink>
      <w:r w:rsidRPr="00A900FD">
        <w:rPr>
          <w:rFonts w:ascii="Times New Roman" w:hAnsi="Times New Roman"/>
          <w:sz w:val="28"/>
          <w:szCs w:val="28"/>
          <w:lang w:eastAsia="ru-RU"/>
        </w:rPr>
        <w:t xml:space="preserve">, </w:t>
      </w:r>
      <w:hyperlink r:id="rId14" w:history="1">
        <w:r w:rsidRPr="00A900FD">
          <w:rPr>
            <w:rFonts w:ascii="Times New Roman" w:hAnsi="Times New Roman"/>
            <w:color w:val="0000FF"/>
            <w:sz w:val="28"/>
            <w:szCs w:val="28"/>
            <w:lang w:eastAsia="ru-RU"/>
          </w:rPr>
          <w:t>ст. 254</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Для раздела имущества через суд рекомендуем придерживаться следующего алгоритма.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разделе общего имущества суд по требованию супругов определяет, какое имущество подлежит передаче каждому из них.</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Личным имуществом одного из супругов, не подлежащим разделу между супругами, признается следующее имущество (</w:t>
      </w:r>
      <w:hyperlink r:id="rId15" w:history="1">
        <w:r w:rsidRPr="00A900FD">
          <w:rPr>
            <w:rFonts w:ascii="Times New Roman" w:hAnsi="Times New Roman"/>
            <w:color w:val="0000FF"/>
            <w:sz w:val="28"/>
            <w:szCs w:val="28"/>
            <w:lang w:eastAsia="ru-RU"/>
          </w:rPr>
          <w:t>п. 1 ст. 36</w:t>
        </w:r>
      </w:hyperlink>
      <w:r w:rsidRPr="00A900FD">
        <w:rPr>
          <w:rFonts w:ascii="Times New Roman" w:hAnsi="Times New Roman"/>
          <w:sz w:val="28"/>
          <w:szCs w:val="28"/>
          <w:lang w:eastAsia="ru-RU"/>
        </w:rPr>
        <w:t xml:space="preserve"> СК РФ; </w:t>
      </w:r>
      <w:hyperlink r:id="rId16" w:history="1">
        <w:r w:rsidRPr="00A900FD">
          <w:rPr>
            <w:rFonts w:ascii="Times New Roman" w:hAnsi="Times New Roman"/>
            <w:color w:val="0000FF"/>
            <w:sz w:val="28"/>
            <w:szCs w:val="28"/>
            <w:lang w:eastAsia="ru-RU"/>
          </w:rPr>
          <w:t>п. 10</w:t>
        </w:r>
      </w:hyperlink>
      <w:r w:rsidRPr="00A900FD">
        <w:rPr>
          <w:rFonts w:ascii="Times New Roman" w:hAnsi="Times New Roman"/>
          <w:sz w:val="28"/>
          <w:szCs w:val="28"/>
          <w:lang w:eastAsia="ru-RU"/>
        </w:rPr>
        <w:t xml:space="preserve"> Обзора судебной практики Верховного Суда Российской Федерации N 2 (2017), утвержденного Президиумом Верховного Суда РФ 26 апреля 2017 г.):</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принадлежавшее</w:t>
      </w:r>
      <w:proofErr w:type="gramEnd"/>
      <w:r w:rsidRPr="00A900FD">
        <w:rPr>
          <w:rFonts w:ascii="Times New Roman" w:hAnsi="Times New Roman"/>
          <w:sz w:val="28"/>
          <w:szCs w:val="28"/>
          <w:lang w:eastAsia="ru-RU"/>
        </w:rPr>
        <w:t xml:space="preserve"> одному из супругов до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полученное</w:t>
      </w:r>
      <w:proofErr w:type="gramEnd"/>
      <w:r w:rsidRPr="00A900FD">
        <w:rPr>
          <w:rFonts w:ascii="Times New Roman" w:hAnsi="Times New Roman"/>
          <w:sz w:val="28"/>
          <w:szCs w:val="28"/>
          <w:lang w:eastAsia="ru-RU"/>
        </w:rPr>
        <w:t xml:space="preserve"> одним из супругов в дар, в порядке наследования или по иным безвозмездным сделкам;</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приобретенное</w:t>
      </w:r>
      <w:proofErr w:type="gramEnd"/>
      <w:r w:rsidRPr="00A900FD">
        <w:rPr>
          <w:rFonts w:ascii="Times New Roman" w:hAnsi="Times New Roman"/>
          <w:sz w:val="28"/>
          <w:szCs w:val="28"/>
          <w:lang w:eastAsia="ru-RU"/>
        </w:rPr>
        <w:t xml:space="preserve"> в период брака на личные средства одного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Иск о разделе имущества супругов может быть подан (</w:t>
      </w:r>
      <w:hyperlink r:id="rId17" w:history="1">
        <w:r w:rsidRPr="00A900FD">
          <w:rPr>
            <w:rFonts w:ascii="Times New Roman" w:hAnsi="Times New Roman"/>
            <w:color w:val="0000FF"/>
            <w:sz w:val="28"/>
            <w:szCs w:val="28"/>
            <w:lang w:eastAsia="ru-RU"/>
          </w:rPr>
          <w:t>п. 7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в любое время в период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одновременно с расторжением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после расторжения брака с учетом трехлетнего срока исковой давности.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Срок исковой давности исчисляется со дня, когда вы узнали или должны были узнать о нарушении своего права (</w:t>
      </w:r>
      <w:hyperlink r:id="rId18" w:history="1">
        <w:r w:rsidRPr="00A900FD">
          <w:rPr>
            <w:rFonts w:ascii="Times New Roman" w:hAnsi="Times New Roman"/>
            <w:color w:val="0000FF"/>
            <w:sz w:val="28"/>
            <w:szCs w:val="28"/>
            <w:lang w:eastAsia="ru-RU"/>
          </w:rPr>
          <w:t>ст. 200</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7E45EC" w:rsidRDefault="00A900FD" w:rsidP="007E45EC">
      <w:pPr>
        <w:widowControl w:val="0"/>
        <w:autoSpaceDE w:val="0"/>
        <w:autoSpaceDN w:val="0"/>
        <w:spacing w:after="0" w:line="240" w:lineRule="auto"/>
        <w:contextualSpacing/>
        <w:jc w:val="center"/>
        <w:outlineLvl w:val="2"/>
        <w:rPr>
          <w:rFonts w:ascii="Times New Roman" w:hAnsi="Times New Roman"/>
          <w:b/>
          <w:sz w:val="28"/>
          <w:szCs w:val="28"/>
          <w:lang w:eastAsia="ru-RU"/>
        </w:rPr>
      </w:pPr>
      <w:r w:rsidRPr="007E45EC">
        <w:rPr>
          <w:rFonts w:ascii="Times New Roman" w:hAnsi="Times New Roman"/>
          <w:b/>
          <w:sz w:val="28"/>
          <w:szCs w:val="28"/>
          <w:lang w:eastAsia="ru-RU"/>
        </w:rPr>
        <w:lastRenderedPageBreak/>
        <w:t>Подтверждение отказа от раздела имущества при разводе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практике работы прокуратуры часто возникают вопросы раздела имущества при первоначальном отказе от этой процедуры, а в последующем инициировании указанного процесса. </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Согласно </w:t>
      </w:r>
      <w:hyperlink r:id="rId19" w:history="1">
        <w:r w:rsidRPr="00A900FD">
          <w:rPr>
            <w:rFonts w:ascii="Times New Roman" w:hAnsi="Times New Roman"/>
            <w:color w:val="0000FF"/>
            <w:sz w:val="28"/>
            <w:szCs w:val="28"/>
            <w:lang w:eastAsia="ru-RU"/>
          </w:rPr>
          <w:t>п. 1 ст. 34</w:t>
        </w:r>
      </w:hyperlink>
      <w:r w:rsidRPr="00A900FD">
        <w:rPr>
          <w:rFonts w:ascii="Times New Roman" w:hAnsi="Times New Roman"/>
          <w:sz w:val="28"/>
          <w:szCs w:val="28"/>
          <w:lang w:eastAsia="ru-RU"/>
        </w:rPr>
        <w:t xml:space="preserve"> СК РФ имущество, нажитое супругами во время брака, является их совместной собственностью.</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соответствии с </w:t>
      </w:r>
      <w:hyperlink r:id="rId20" w:history="1">
        <w:r w:rsidRPr="00A900FD">
          <w:rPr>
            <w:rFonts w:ascii="Times New Roman" w:hAnsi="Times New Roman"/>
            <w:color w:val="0000FF"/>
            <w:sz w:val="28"/>
            <w:szCs w:val="28"/>
            <w:lang w:eastAsia="ru-RU"/>
          </w:rPr>
          <w:t>п. 1 ст. 38</w:t>
        </w:r>
      </w:hyperlink>
      <w:r w:rsidRPr="00A900FD">
        <w:rPr>
          <w:rFonts w:ascii="Times New Roman" w:hAnsi="Times New Roman"/>
          <w:sz w:val="28"/>
          <w:szCs w:val="28"/>
          <w:lang w:eastAsia="ru-RU"/>
        </w:rPr>
        <w:t xml:space="preserve"> СК РФ раздел общего имущества супругов может быть произведен как в период брака, так и после его расторжения по требованию любого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семейным законодательством установлено право каждого из супругов на раздел совместно нажитого имущества.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w:t>
      </w:r>
      <w:hyperlink r:id="rId21" w:history="1">
        <w:r w:rsidRPr="00A900FD">
          <w:rPr>
            <w:rFonts w:ascii="Times New Roman" w:hAnsi="Times New Roman"/>
            <w:color w:val="0000FF"/>
            <w:sz w:val="28"/>
            <w:szCs w:val="28"/>
            <w:lang w:eastAsia="ru-RU"/>
          </w:rPr>
          <w:t>п. 2 ст. 9</w:t>
        </w:r>
      </w:hyperlink>
      <w:r w:rsidRPr="00A900FD">
        <w:rPr>
          <w:rFonts w:ascii="Times New Roman" w:hAnsi="Times New Roman"/>
          <w:sz w:val="28"/>
          <w:szCs w:val="28"/>
          <w:lang w:eastAsia="ru-RU"/>
        </w:rPr>
        <w:t xml:space="preserve"> ГК РФ предусмотрено, что отказ граждан и юридических лиц от осуществления принадлежащих им прав не влечет прекращения этих прав.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Из вышеуказанных положений законодательства следует, что какой бы то ни было отказ супруга от раздела совместно нажитого имущества ничтожен и не влечет за собой юридических последствий.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Вместе с тем в целях минимизации обозначенных рисков представляется целесообразным воспользоваться одним из способов раздела имущества, предусмотренных действующим законодательством:</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посредством </w:t>
      </w:r>
      <w:proofErr w:type="gramStart"/>
      <w:r w:rsidRPr="00A900FD">
        <w:rPr>
          <w:rFonts w:ascii="Times New Roman" w:hAnsi="Times New Roman"/>
          <w:sz w:val="28"/>
          <w:szCs w:val="28"/>
          <w:lang w:eastAsia="ru-RU"/>
        </w:rPr>
        <w:t>заключенного</w:t>
      </w:r>
      <w:proofErr w:type="gramEnd"/>
      <w:r w:rsidRPr="00A900FD">
        <w:rPr>
          <w:rFonts w:ascii="Times New Roman" w:hAnsi="Times New Roman"/>
          <w:sz w:val="28"/>
          <w:szCs w:val="28"/>
          <w:lang w:eastAsia="ru-RU"/>
        </w:rPr>
        <w:t xml:space="preserve"> между супругами нотариально удостоверенного соглашения о разделе совместно нажитого имущества (</w:t>
      </w:r>
      <w:hyperlink r:id="rId22" w:history="1">
        <w:r w:rsidRPr="00A900FD">
          <w:rPr>
            <w:rFonts w:ascii="Times New Roman" w:hAnsi="Times New Roman"/>
            <w:color w:val="0000FF"/>
            <w:sz w:val="28"/>
            <w:szCs w:val="28"/>
            <w:lang w:eastAsia="ru-RU"/>
          </w:rPr>
          <w:t>п. 2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посредством заключенного между супругами брачного договора (</w:t>
      </w:r>
      <w:hyperlink r:id="rId23" w:history="1">
        <w:r w:rsidRPr="00A900FD">
          <w:rPr>
            <w:rFonts w:ascii="Times New Roman" w:hAnsi="Times New Roman"/>
            <w:color w:val="0000FF"/>
            <w:sz w:val="28"/>
            <w:szCs w:val="28"/>
            <w:lang w:eastAsia="ru-RU"/>
          </w:rPr>
          <w:t>ст. ст. 41</w:t>
        </w:r>
      </w:hyperlink>
      <w:r w:rsidRPr="00A900FD">
        <w:rPr>
          <w:rFonts w:ascii="Times New Roman" w:hAnsi="Times New Roman"/>
          <w:sz w:val="28"/>
          <w:szCs w:val="28"/>
          <w:lang w:eastAsia="ru-RU"/>
        </w:rPr>
        <w:t xml:space="preserve"> - </w:t>
      </w:r>
      <w:hyperlink r:id="rId24" w:history="1">
        <w:r w:rsidRPr="00A900FD">
          <w:rPr>
            <w:rFonts w:ascii="Times New Roman" w:hAnsi="Times New Roman"/>
            <w:color w:val="0000FF"/>
            <w:sz w:val="28"/>
            <w:szCs w:val="28"/>
            <w:lang w:eastAsia="ru-RU"/>
          </w:rPr>
          <w:t>44</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Соглашение о разделе имущества супругов может быть заключено в период брака или после его расторжения и должно быть нотариально удостоверено.</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заключении соглашения о разделе имущества супруги могут исходить из равенства их долей либо отступить от этого принципа и определить доли каждого из них по своему усмотрению (определить, какое имущество принадлежит каждому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Брачный договор может быть заключен как до государственной регистрации заключения брака, так и в любое время в период брака. Брачный договор также заключается в письменной форме и подлежит нотариальному удостоверению.</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Как указано в </w:t>
      </w:r>
      <w:hyperlink r:id="rId25" w:history="1">
        <w:r w:rsidRPr="00A900FD">
          <w:rPr>
            <w:rFonts w:ascii="Times New Roman" w:hAnsi="Times New Roman"/>
            <w:color w:val="0000FF"/>
            <w:sz w:val="28"/>
            <w:szCs w:val="28"/>
            <w:lang w:eastAsia="ru-RU"/>
          </w:rPr>
          <w:t>п. 1 ст. 42</w:t>
        </w:r>
      </w:hyperlink>
      <w:r w:rsidRPr="00A900FD">
        <w:rPr>
          <w:rFonts w:ascii="Times New Roman" w:hAnsi="Times New Roman"/>
          <w:sz w:val="28"/>
          <w:szCs w:val="28"/>
          <w:lang w:eastAsia="ru-RU"/>
        </w:rPr>
        <w:t xml:space="preserve"> СК РФ, брачным договором супруги вправе изменить установленный законом режим совместной собственности (</w:t>
      </w:r>
      <w:hyperlink r:id="rId26" w:history="1">
        <w:r w:rsidRPr="00A900FD">
          <w:rPr>
            <w:rFonts w:ascii="Times New Roman" w:hAnsi="Times New Roman"/>
            <w:color w:val="0000FF"/>
            <w:sz w:val="28"/>
            <w:szCs w:val="28"/>
            <w:lang w:eastAsia="ru-RU"/>
          </w:rPr>
          <w:t>ст. 34</w:t>
        </w:r>
      </w:hyperlink>
      <w:r w:rsidRPr="00A900FD">
        <w:rPr>
          <w:rFonts w:ascii="Times New Roman" w:hAnsi="Times New Roman"/>
          <w:sz w:val="28"/>
          <w:szCs w:val="28"/>
          <w:lang w:eastAsia="ru-RU"/>
        </w:rPr>
        <w:t xml:space="preserve"> СК РФ),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Брачный договор может быть заключен как в отношении имеющегося, так и в отношении будущего имущества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 xml:space="preserve">Супруги вправе определить в брачном договоре свои права и обязанности по взаимному содержанию, способы участия в доходах друг </w:t>
      </w:r>
      <w:r w:rsidRPr="00A900FD">
        <w:rPr>
          <w:rFonts w:ascii="Times New Roman" w:hAnsi="Times New Roman"/>
          <w:sz w:val="28"/>
          <w:szCs w:val="28"/>
          <w:lang w:eastAsia="ru-RU"/>
        </w:rPr>
        <w:lastRenderedPageBreak/>
        <w:t>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roofErr w:type="gramEnd"/>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Между тем, принимая во внимание характер возникающих споров, представляется необходимым обратить внимание на следующее.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Согласно </w:t>
      </w:r>
      <w:hyperlink r:id="rId27" w:history="1">
        <w:r w:rsidRPr="00A900FD">
          <w:rPr>
            <w:rFonts w:ascii="Times New Roman" w:hAnsi="Times New Roman"/>
            <w:color w:val="0000FF"/>
            <w:sz w:val="28"/>
            <w:szCs w:val="28"/>
            <w:lang w:eastAsia="ru-RU"/>
          </w:rPr>
          <w:t>п. 1 ст. 44</w:t>
        </w:r>
      </w:hyperlink>
      <w:r w:rsidRPr="00A900FD">
        <w:rPr>
          <w:rFonts w:ascii="Times New Roman" w:hAnsi="Times New Roman"/>
          <w:sz w:val="28"/>
          <w:szCs w:val="28"/>
          <w:lang w:eastAsia="ru-RU"/>
        </w:rPr>
        <w:t xml:space="preserve"> СК РФ брачный договор может быть признан судом недействительным полностью или частично по основаниям, предусмотренным </w:t>
      </w:r>
      <w:hyperlink r:id="rId28" w:history="1">
        <w:r w:rsidRPr="00A900FD">
          <w:rPr>
            <w:rFonts w:ascii="Times New Roman" w:hAnsi="Times New Roman"/>
            <w:color w:val="0000FF"/>
            <w:sz w:val="28"/>
            <w:szCs w:val="28"/>
            <w:lang w:eastAsia="ru-RU"/>
          </w:rPr>
          <w:t>ГК</w:t>
        </w:r>
      </w:hyperlink>
      <w:r w:rsidRPr="00A900FD">
        <w:rPr>
          <w:rFonts w:ascii="Times New Roman" w:hAnsi="Times New Roman"/>
          <w:sz w:val="28"/>
          <w:szCs w:val="28"/>
          <w:lang w:eastAsia="ru-RU"/>
        </w:rPr>
        <w:t xml:space="preserve"> РФ для недействительности сделок.</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Более того, в отличие от нотариально удостоверенного соглашения брачный договор имеет еще одно уязвимое место.</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Так, исходя из </w:t>
      </w:r>
      <w:hyperlink r:id="rId29" w:history="1">
        <w:r w:rsidRPr="00A900FD">
          <w:rPr>
            <w:rFonts w:ascii="Times New Roman" w:hAnsi="Times New Roman"/>
            <w:color w:val="0000FF"/>
            <w:sz w:val="28"/>
            <w:szCs w:val="28"/>
            <w:lang w:eastAsia="ru-RU"/>
          </w:rPr>
          <w:t>п. 2 ст. 44</w:t>
        </w:r>
      </w:hyperlink>
      <w:r w:rsidRPr="00A900FD">
        <w:rPr>
          <w:rFonts w:ascii="Times New Roman" w:hAnsi="Times New Roman"/>
          <w:sz w:val="28"/>
          <w:szCs w:val="28"/>
          <w:lang w:eastAsia="ru-RU"/>
        </w:rPr>
        <w:t xml:space="preserve"> СК РФ, суд может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r:id="rId30" w:history="1">
        <w:r w:rsidRPr="00A900FD">
          <w:rPr>
            <w:rFonts w:ascii="Times New Roman" w:hAnsi="Times New Roman"/>
            <w:color w:val="0000FF"/>
            <w:sz w:val="28"/>
            <w:szCs w:val="28"/>
            <w:lang w:eastAsia="ru-RU"/>
          </w:rPr>
          <w:t>п. 3 ст. 42</w:t>
        </w:r>
      </w:hyperlink>
      <w:r w:rsidRPr="00A900FD">
        <w:rPr>
          <w:rFonts w:ascii="Times New Roman" w:hAnsi="Times New Roman"/>
          <w:sz w:val="28"/>
          <w:szCs w:val="28"/>
          <w:lang w:eastAsia="ru-RU"/>
        </w:rPr>
        <w:t xml:space="preserve"> СК РФ, ничтожны.</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 xml:space="preserve">В частности, в </w:t>
      </w:r>
      <w:hyperlink r:id="rId31" w:history="1">
        <w:r w:rsidRPr="00A900FD">
          <w:rPr>
            <w:rFonts w:ascii="Times New Roman" w:hAnsi="Times New Roman"/>
            <w:color w:val="0000FF"/>
            <w:sz w:val="28"/>
            <w:szCs w:val="28"/>
            <w:lang w:eastAsia="ru-RU"/>
          </w:rPr>
          <w:t>п. 3 ст. 42</w:t>
        </w:r>
      </w:hyperlink>
      <w:r w:rsidRPr="00A900FD">
        <w:rPr>
          <w:rFonts w:ascii="Times New Roman" w:hAnsi="Times New Roman"/>
          <w:sz w:val="28"/>
          <w:szCs w:val="28"/>
          <w:lang w:eastAsia="ru-RU"/>
        </w:rPr>
        <w:t xml:space="preserve"> СК РФ предусмотрено, что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w:t>
      </w:r>
      <w:proofErr w:type="gramEnd"/>
      <w:r w:rsidRPr="00A900FD">
        <w:rPr>
          <w:rFonts w:ascii="Times New Roman" w:hAnsi="Times New Roman"/>
          <w:sz w:val="28"/>
          <w:szCs w:val="28"/>
          <w:lang w:eastAsia="ru-RU"/>
        </w:rPr>
        <w:t xml:space="preserve">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На практике это означает, что если Вы или бывший супруг посчитаете, что условия брачного договора нарушают его имущественные права, то он будет вправе обратиться в суд с иском об оспаривании данного брачного </w:t>
      </w:r>
      <w:proofErr w:type="gramStart"/>
      <w:r w:rsidRPr="00A900FD">
        <w:rPr>
          <w:rFonts w:ascii="Times New Roman" w:hAnsi="Times New Roman"/>
          <w:sz w:val="28"/>
          <w:szCs w:val="28"/>
          <w:lang w:eastAsia="ru-RU"/>
        </w:rPr>
        <w:t>договора</w:t>
      </w:r>
      <w:proofErr w:type="gramEnd"/>
      <w:r w:rsidRPr="00A900FD">
        <w:rPr>
          <w:rFonts w:ascii="Times New Roman" w:hAnsi="Times New Roman"/>
          <w:sz w:val="28"/>
          <w:szCs w:val="28"/>
          <w:lang w:eastAsia="ru-RU"/>
        </w:rPr>
        <w:t xml:space="preserve"> как в полном объеме, так и в части.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в данном случае наиболее целесообразным является заключение именно нотариально удостоверенного соглашения о разделе совместно нажитого имущества.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Одновременно с этим обращаем ваше внимание на то, что в случае спора раздел общего имущества супругов, а также определение долей супругов в этом имуществе, выдел долей в натуре производятся исключительно в судебном порядке (</w:t>
      </w:r>
      <w:hyperlink r:id="rId32" w:history="1">
        <w:r w:rsidRPr="00A900FD">
          <w:rPr>
            <w:rFonts w:ascii="Times New Roman" w:hAnsi="Times New Roman"/>
            <w:color w:val="0000FF"/>
            <w:sz w:val="28"/>
            <w:szCs w:val="28"/>
            <w:lang w:eastAsia="ru-RU"/>
          </w:rPr>
          <w:t>п. п. 1</w:t>
        </w:r>
      </w:hyperlink>
      <w:r w:rsidRPr="00A900FD">
        <w:rPr>
          <w:rFonts w:ascii="Times New Roman" w:hAnsi="Times New Roman"/>
          <w:sz w:val="28"/>
          <w:szCs w:val="28"/>
          <w:lang w:eastAsia="ru-RU"/>
        </w:rPr>
        <w:t xml:space="preserve"> - </w:t>
      </w:r>
      <w:hyperlink r:id="rId33" w:history="1">
        <w:r w:rsidRPr="00A900FD">
          <w:rPr>
            <w:rFonts w:ascii="Times New Roman" w:hAnsi="Times New Roman"/>
            <w:color w:val="0000FF"/>
            <w:sz w:val="28"/>
            <w:szCs w:val="28"/>
            <w:lang w:eastAsia="ru-RU"/>
          </w:rPr>
          <w:t>3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7E45EC" w:rsidRDefault="00A900FD" w:rsidP="007E45EC">
      <w:pPr>
        <w:widowControl w:val="0"/>
        <w:autoSpaceDE w:val="0"/>
        <w:autoSpaceDN w:val="0"/>
        <w:spacing w:after="0" w:line="240" w:lineRule="auto"/>
        <w:contextualSpacing/>
        <w:jc w:val="center"/>
        <w:rPr>
          <w:rFonts w:ascii="Times New Roman" w:hAnsi="Times New Roman"/>
          <w:b/>
          <w:sz w:val="28"/>
          <w:szCs w:val="28"/>
          <w:lang w:eastAsia="ru-RU"/>
        </w:rPr>
      </w:pPr>
      <w:r w:rsidRPr="007E45EC">
        <w:rPr>
          <w:rFonts w:ascii="Times New Roman" w:hAnsi="Times New Roman"/>
          <w:b/>
          <w:sz w:val="28"/>
          <w:szCs w:val="28"/>
          <w:lang w:eastAsia="ru-RU"/>
        </w:rPr>
        <w:lastRenderedPageBreak/>
        <w:t>Раздел подаренного одному из супругов имущества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Рассмотрим пример раздела совместного имущества при наличии факта дарения одному из супругов, например квартиры, в период брака. </w:t>
      </w:r>
    </w:p>
    <w:p w:rsidR="00A900FD" w:rsidRPr="00A900FD" w:rsidRDefault="007E45EC"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hyperlink r:id="rId34" w:history="1">
        <w:r w:rsidR="00A900FD" w:rsidRPr="00A900FD">
          <w:rPr>
            <w:rFonts w:ascii="Times New Roman" w:hAnsi="Times New Roman"/>
            <w:color w:val="0000FF"/>
            <w:sz w:val="28"/>
            <w:szCs w:val="28"/>
            <w:lang w:eastAsia="ru-RU"/>
          </w:rPr>
          <w:t>Статья 34</w:t>
        </w:r>
      </w:hyperlink>
      <w:r w:rsidR="00A900FD" w:rsidRPr="00A900FD">
        <w:rPr>
          <w:rFonts w:ascii="Times New Roman" w:hAnsi="Times New Roman"/>
          <w:sz w:val="28"/>
          <w:szCs w:val="28"/>
          <w:lang w:eastAsia="ru-RU"/>
        </w:rPr>
        <w:t xml:space="preserve"> СК РФ устанавливает, что имущество, нажитое супругами во время брака, является их совместной собственностью. В частности, к имуществу, нажитому супругами во время брака, относятся доходы каждого из супругов от трудовой, предпринимательской деятельности и результатов интеллектуальной деятельности, пособия, иные денежные выплаты, не имеющие специального целевого назначения. </w:t>
      </w:r>
      <w:proofErr w:type="gramStart"/>
      <w:r w:rsidR="00A900FD" w:rsidRPr="00A900FD">
        <w:rPr>
          <w:rFonts w:ascii="Times New Roman" w:hAnsi="Times New Roman"/>
          <w:sz w:val="28"/>
          <w:szCs w:val="28"/>
          <w:lang w:eastAsia="ru-RU"/>
        </w:rPr>
        <w:t>Общим имуществом супругов являются также приобретенные за счет общих доходов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roofErr w:type="gramEnd"/>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этом имущество, принадлежавшее каждому из супругов до вступления в брак, а также полученное одним из супругов во время брака в дар, является его собственностью (</w:t>
      </w:r>
      <w:hyperlink r:id="rId35" w:history="1">
        <w:r w:rsidRPr="00A900FD">
          <w:rPr>
            <w:rFonts w:ascii="Times New Roman" w:hAnsi="Times New Roman"/>
            <w:color w:val="0000FF"/>
            <w:sz w:val="28"/>
            <w:szCs w:val="28"/>
            <w:lang w:eastAsia="ru-RU"/>
          </w:rPr>
          <w:t>п. 2 ст. 256</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свою очередь, в </w:t>
      </w:r>
      <w:hyperlink r:id="rId36" w:history="1">
        <w:r w:rsidRPr="00A900FD">
          <w:rPr>
            <w:rFonts w:ascii="Times New Roman" w:hAnsi="Times New Roman"/>
            <w:color w:val="0000FF"/>
            <w:sz w:val="28"/>
            <w:szCs w:val="28"/>
            <w:lang w:eastAsia="ru-RU"/>
          </w:rPr>
          <w:t>п. 1 ст. 42</w:t>
        </w:r>
      </w:hyperlink>
      <w:r w:rsidRPr="00A900FD">
        <w:rPr>
          <w:rFonts w:ascii="Times New Roman" w:hAnsi="Times New Roman"/>
          <w:sz w:val="28"/>
          <w:szCs w:val="28"/>
          <w:lang w:eastAsia="ru-RU"/>
        </w:rPr>
        <w:t xml:space="preserve"> СК РФ указано, что брачным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исходя из буквального толкования упомянутых выше норм, в случае указания подаренной квартиры в брачном договоре и установления в отношении нее режима совместной собственности предполагается, что в случае развода упомянутая ранее квартира также будет подлежать разделу.</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 противном случае указанное имущество считается принадлежащим только тому супругу, которому оно подарено, и не подлежит разделу.</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7E45EC" w:rsidRDefault="00A900FD" w:rsidP="00A900FD">
      <w:pPr>
        <w:widowControl w:val="0"/>
        <w:autoSpaceDE w:val="0"/>
        <w:autoSpaceDN w:val="0"/>
        <w:spacing w:after="0" w:line="240" w:lineRule="auto"/>
        <w:ind w:firstLine="540"/>
        <w:contextualSpacing/>
        <w:jc w:val="both"/>
        <w:rPr>
          <w:rFonts w:ascii="Times New Roman" w:hAnsi="Times New Roman"/>
          <w:b/>
          <w:sz w:val="28"/>
          <w:szCs w:val="28"/>
          <w:lang w:eastAsia="ru-RU"/>
        </w:rPr>
      </w:pPr>
    </w:p>
    <w:p w:rsidR="00A900FD" w:rsidRPr="007E45EC" w:rsidRDefault="00A900FD" w:rsidP="007E45EC">
      <w:pPr>
        <w:widowControl w:val="0"/>
        <w:autoSpaceDE w:val="0"/>
        <w:autoSpaceDN w:val="0"/>
        <w:spacing w:after="0" w:line="240" w:lineRule="auto"/>
        <w:contextualSpacing/>
        <w:jc w:val="center"/>
        <w:outlineLvl w:val="1"/>
        <w:rPr>
          <w:rFonts w:ascii="Times New Roman" w:hAnsi="Times New Roman"/>
          <w:b/>
          <w:sz w:val="28"/>
          <w:szCs w:val="28"/>
          <w:lang w:eastAsia="ru-RU"/>
        </w:rPr>
      </w:pPr>
      <w:r w:rsidRPr="007E45EC">
        <w:rPr>
          <w:rFonts w:ascii="Times New Roman" w:hAnsi="Times New Roman"/>
          <w:b/>
          <w:sz w:val="28"/>
          <w:szCs w:val="28"/>
          <w:lang w:eastAsia="ru-RU"/>
        </w:rPr>
        <w:lastRenderedPageBreak/>
        <w:t>Право на алименты без заключения брака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Не состоявшие в браке родители несовершеннолетних детей имеют право на получение алиментов. Главное, чтобы один из родителей – будущих плательщиков алиментов был указан в свидетельстве о рождении в качестве отца либо матери детей. </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Если родитель не участвует в содержании своих несовершеннолетних детей, средства на их содержание (алименты) можно взыскать через суд в порядке приказного либо искового производства.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По общему правилу размер алиментов составляет: на одного ребенка - одну четверть, на двух детей - одну треть, на трех и более детей - половину заработка и (или) иного дохода ответчика (</w:t>
      </w:r>
      <w:hyperlink r:id="rId37" w:history="1">
        <w:r w:rsidRPr="00A900FD">
          <w:rPr>
            <w:rFonts w:ascii="Times New Roman" w:hAnsi="Times New Roman"/>
            <w:color w:val="0000FF"/>
            <w:sz w:val="28"/>
            <w:szCs w:val="28"/>
            <w:lang w:eastAsia="ru-RU"/>
          </w:rPr>
          <w:t>п. 1 ст. 81</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 зависимости от обстоятельств дела, помимо основного требования о взыскании алиментов, в иске можно заявить дополнительные требования, в частности, об установлении отцовства, о лишении или об ограничении родительских прав.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Если одновременно с требованием о взыскании алиментов </w:t>
      </w:r>
      <w:proofErr w:type="gramStart"/>
      <w:r w:rsidRPr="00A900FD">
        <w:rPr>
          <w:rFonts w:ascii="Times New Roman" w:hAnsi="Times New Roman"/>
          <w:sz w:val="28"/>
          <w:szCs w:val="28"/>
          <w:lang w:eastAsia="ru-RU"/>
        </w:rPr>
        <w:t>заявляется</w:t>
      </w:r>
      <w:proofErr w:type="gramEnd"/>
      <w:r w:rsidRPr="00A900FD">
        <w:rPr>
          <w:rFonts w:ascii="Times New Roman" w:hAnsi="Times New Roman"/>
          <w:sz w:val="28"/>
          <w:szCs w:val="28"/>
          <w:lang w:eastAsia="ru-RU"/>
        </w:rPr>
        <w:t xml:space="preserve"> требование об установлении отцовства (материнства), о лишении или об ограничении родительских прав, дело подлежит рассмотрению в районном суде.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Дела о взыскании алиментов рассматриваются и разрешаются судом до истечения месяца со дня поступления заявления в суд (</w:t>
      </w:r>
      <w:hyperlink r:id="rId38" w:history="1">
        <w:r w:rsidRPr="00A900FD">
          <w:rPr>
            <w:rFonts w:ascii="Times New Roman" w:hAnsi="Times New Roman"/>
            <w:color w:val="0000FF"/>
            <w:sz w:val="28"/>
            <w:szCs w:val="28"/>
            <w:lang w:eastAsia="ru-RU"/>
          </w:rPr>
          <w:t>ч. 2 ст. 154</w:t>
        </w:r>
      </w:hyperlink>
      <w:r w:rsidRPr="00A900FD">
        <w:rPr>
          <w:rFonts w:ascii="Times New Roman" w:hAnsi="Times New Roman"/>
          <w:sz w:val="28"/>
          <w:szCs w:val="28"/>
          <w:lang w:eastAsia="ru-RU"/>
        </w:rPr>
        <w:t xml:space="preserve"> ГПК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Решение суда вступает в законную силу по истечении одного месяца со дня его принятия в окончательной форме, если оно не было обжаловано (</w:t>
      </w:r>
      <w:hyperlink r:id="rId39" w:history="1">
        <w:r w:rsidRPr="00A900FD">
          <w:rPr>
            <w:rFonts w:ascii="Times New Roman" w:hAnsi="Times New Roman"/>
            <w:color w:val="0000FF"/>
            <w:sz w:val="28"/>
            <w:szCs w:val="28"/>
            <w:lang w:eastAsia="ru-RU"/>
          </w:rPr>
          <w:t>ч. 1 ст. 209</w:t>
        </w:r>
      </w:hyperlink>
      <w:r w:rsidRPr="00A900FD">
        <w:rPr>
          <w:rFonts w:ascii="Times New Roman" w:hAnsi="Times New Roman"/>
          <w:sz w:val="28"/>
          <w:szCs w:val="28"/>
          <w:lang w:eastAsia="ru-RU"/>
        </w:rPr>
        <w:t xml:space="preserve"> ГПК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sectPr w:rsidR="00A900FD" w:rsidRPr="00A900FD"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2245"/>
    <w:rsid w:val="0023059F"/>
    <w:rsid w:val="00243E3A"/>
    <w:rsid w:val="002966B9"/>
    <w:rsid w:val="003661B6"/>
    <w:rsid w:val="00415BC8"/>
    <w:rsid w:val="005A42D2"/>
    <w:rsid w:val="006E2098"/>
    <w:rsid w:val="007E45EC"/>
    <w:rsid w:val="00882245"/>
    <w:rsid w:val="00A900FD"/>
    <w:rsid w:val="00BF3AF4"/>
    <w:rsid w:val="00D11CD8"/>
    <w:rsid w:val="00ED28EA"/>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CFFB927B4993C2339FD34BA59C9DD36BBA10A4E891F1EACAB42563964EAB95EDB938E396BF6778E081D6D6C045F09C5A4B100D8F35FBDBC2u4B" TargetMode="External"/><Relationship Id="rId13" Type="http://schemas.openxmlformats.org/officeDocument/2006/relationships/hyperlink" Target="consultantplus://offline/ref=D4CFFB927B4993C2339FD34BA59C9DD36BBA14AFEE91F1EACAB42563964EAB95EDB938E396BE657DE481D6D6C045F09C5A4B100D8F35FBDBC2u4B" TargetMode="External"/><Relationship Id="rId18" Type="http://schemas.openxmlformats.org/officeDocument/2006/relationships/hyperlink" Target="consultantplus://offline/ref=D4CFFB927B4993C2339FD34BA59C9DD36BBA14AFEE91F1EACAB42563964EAB95EDB938E797BA6D2BB1CED78A8517E39C5F4B130F93C3u7B" TargetMode="External"/><Relationship Id="rId26" Type="http://schemas.openxmlformats.org/officeDocument/2006/relationships/hyperlink" Target="consultantplus://offline/ref=D4CFFB927B4993C2339FD34BA59C9DD36BBA10A4E891F1EACAB42563964EAB95EDB938E396BF677AE581D6D6C045F09C5A4B100D8F35FBDBC2u4B" TargetMode="External"/><Relationship Id="rId39" Type="http://schemas.openxmlformats.org/officeDocument/2006/relationships/hyperlink" Target="consultantplus://offline/ref=D4CFFB927B4993C2339FD34BA59C9DD36BBB15AEEB96F1EACAB42563964EAB95EDB938E390B86D2BB1CED78A8517E39C5F4B130F93C3u7B" TargetMode="External"/><Relationship Id="rId3" Type="http://schemas.openxmlformats.org/officeDocument/2006/relationships/settings" Target="settings.xml"/><Relationship Id="rId21" Type="http://schemas.openxmlformats.org/officeDocument/2006/relationships/hyperlink" Target="consultantplus://offline/ref=D4CFFB927B4993C2339FD34BA59C9DD36BBA14AFEE91F1EACAB42563964EAB95EDB938E396BF6679E281D6D6C045F09C5A4B100D8F35FBDBC2u4B" TargetMode="External"/><Relationship Id="rId34" Type="http://schemas.openxmlformats.org/officeDocument/2006/relationships/hyperlink" Target="consultantplus://offline/ref=D4CFFB927B4993C2339FD34BA59C9DD36BBA10A4E891F1EACAB42563964EAB95EDB938E396BF677AE681D6D6C045F09C5A4B100D8F35FBDBC2u4B" TargetMode="External"/><Relationship Id="rId7" Type="http://schemas.openxmlformats.org/officeDocument/2006/relationships/hyperlink" Target="consultantplus://offline/ref=D4CFFB927B4993C2339FD34BA59C9DD36BBA10A4E891F1EACAB42563964EAB95EDB938E396BF677AE781D6D6C045F09C5A4B100D8F35FBDBC2u4B" TargetMode="External"/><Relationship Id="rId12" Type="http://schemas.openxmlformats.org/officeDocument/2006/relationships/hyperlink" Target="consultantplus://offline/ref=D4CFFB927B4993C2339FD34BA59C9DD36BBA10A4E891F1EACAB42563964EAB95EDB938E396BF6778E381D6D6C045F09C5A4B100D8F35FBDBC2u4B" TargetMode="External"/><Relationship Id="rId17" Type="http://schemas.openxmlformats.org/officeDocument/2006/relationships/hyperlink" Target="consultantplus://offline/ref=D4CFFB927B4993C2339FD34BA59C9DD36BBA10A4E891F1EACAB42563964EAB95EDB938E396BF6778E981D6D6C045F09C5A4B100D8F35FBDBC2u4B" TargetMode="External"/><Relationship Id="rId25" Type="http://schemas.openxmlformats.org/officeDocument/2006/relationships/hyperlink" Target="consultantplus://offline/ref=D4CFFB927B4993C2339FD34BA59C9DD36BBA10A4E891F1EACAB42563964EAB95EDB938E396BF6776E281D6D6C045F09C5A4B100D8F35FBDBC2u4B" TargetMode="External"/><Relationship Id="rId33" Type="http://schemas.openxmlformats.org/officeDocument/2006/relationships/hyperlink" Target="consultantplus://offline/ref=D4CFFB927B4993C2339FD34BA59C9DD36BBA10A4E891F1EACAB42563964EAB95EDB938E396BF6778E381D6D6C045F09C5A4B100D8F35FBDBC2u4B" TargetMode="External"/><Relationship Id="rId38" Type="http://schemas.openxmlformats.org/officeDocument/2006/relationships/hyperlink" Target="consultantplus://offline/ref=D4CFFB927B4993C2339FD34BA59C9DD36BBB15AEEB96F1EACAB42563964EAB95EDB938E396BD6276E081D6D6C045F09C5A4B100D8F35FBDBC2u4B" TargetMode="External"/><Relationship Id="rId2" Type="http://schemas.microsoft.com/office/2007/relationships/stylesWithEffects" Target="stylesWithEffects.xml"/><Relationship Id="rId16" Type="http://schemas.openxmlformats.org/officeDocument/2006/relationships/hyperlink" Target="consultantplus://offline/ref=D4CFFB927B4993C2339FD34BA59C9DD36ABF12ACE597F1EACAB42563964EAB95EDB938E396BF647BE481D6D6C045F09C5A4B100D8F35FBDBC2u4B" TargetMode="External"/><Relationship Id="rId20" Type="http://schemas.openxmlformats.org/officeDocument/2006/relationships/hyperlink" Target="consultantplus://offline/ref=D4CFFB927B4993C2339FD34BA59C9DD36BBA10A4E891F1EACAB42563964EAB95EDB938E396BF6778E181D6D6C045F09C5A4B100D8F35FBDBC2u4B" TargetMode="External"/><Relationship Id="rId29" Type="http://schemas.openxmlformats.org/officeDocument/2006/relationships/hyperlink" Target="consultantplus://offline/ref=D4CFFB927B4993C2339FD34BA59C9DD36BBA10A4E891F1EACAB42563964EAB95EDB938E396BF647FE481D6D6C045F09C5A4B100D8F35FBDBC2u4B"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4CFFB927B4993C2339FD34BA59C9DD36BBA10A4E891F1EACAB42563964EAB95EDB938E396BF6777E081D6D6C045F09C5A4B100D8F35FBDBC2u4B" TargetMode="External"/><Relationship Id="rId11" Type="http://schemas.openxmlformats.org/officeDocument/2006/relationships/hyperlink" Target="consultantplus://offline/ref=D4CFFB927B4993C2339FD34BA59C9DD36BBA10A4E891F1EACAB42563964EAB95EDB938E396BF6778E181D6D6C045F09C5A4B100D8F35FBDBC2u4B" TargetMode="External"/><Relationship Id="rId24" Type="http://schemas.openxmlformats.org/officeDocument/2006/relationships/hyperlink" Target="consultantplus://offline/ref=D4CFFB927B4993C2339FD34BA59C9DD36BBA10A4E891F1EACAB42563964EAB95EDB938E396BF647FE281D6D6C045F09C5A4B100D8F35FBDBC2u4B" TargetMode="External"/><Relationship Id="rId32" Type="http://schemas.openxmlformats.org/officeDocument/2006/relationships/hyperlink" Target="consultantplus://offline/ref=D4CFFB927B4993C2339FD34BA59C9DD36BBA10A4E891F1EACAB42563964EAB95EDB938E396BF6778E181D6D6C045F09C5A4B100D8F35FBDBC2u4B" TargetMode="External"/><Relationship Id="rId37" Type="http://schemas.openxmlformats.org/officeDocument/2006/relationships/hyperlink" Target="consultantplus://offline/ref=D4CFFB927B4993C2339FD34BA59C9DD36BBA10A4E891F1EACAB42563964EAB95EDB938E396BF6577E981D6D6C045F09C5A4B100D8F35FBDBC2u4B" TargetMode="External"/><Relationship Id="rId40" Type="http://schemas.openxmlformats.org/officeDocument/2006/relationships/fontTable" Target="fontTable.xml"/><Relationship Id="rId5" Type="http://schemas.openxmlformats.org/officeDocument/2006/relationships/hyperlink" Target="consultantplus://offline/ref=D4CFFB927B4993C2339FD34BA59C9DD36BBA10A4E891F1EACAB42563964EAB95EDB938E396BF6778E081D6D6C045F09C5A4B100D8F35FBDBC2u4B" TargetMode="External"/><Relationship Id="rId15" Type="http://schemas.openxmlformats.org/officeDocument/2006/relationships/hyperlink" Target="consultantplus://offline/ref=D4CFFB927B4993C2339FD34BA59C9DD36BBA10A4E891F1EACAB42563964EAB95EDB938E396BF6779E681D6D6C045F09C5A4B100D8F35FBDBC2u4B" TargetMode="External"/><Relationship Id="rId23" Type="http://schemas.openxmlformats.org/officeDocument/2006/relationships/hyperlink" Target="consultantplus://offline/ref=D4CFFB927B4993C2339FD34BA59C9DD36BBA10A4E891F1EACAB42563964EAB95EDB938E396BF6777E781D6D6C045F09C5A4B100D8F35FBDBC2u4B" TargetMode="External"/><Relationship Id="rId28" Type="http://schemas.openxmlformats.org/officeDocument/2006/relationships/hyperlink" Target="consultantplus://offline/ref=D4CFFB927B4993C2339FD34BA59C9DD36BBA14AFEE91F1EACAB42563964EAB95EDB938E396BF6F7BE481D6D6C045F09C5A4B100D8F35FBDBC2u4B" TargetMode="External"/><Relationship Id="rId36" Type="http://schemas.openxmlformats.org/officeDocument/2006/relationships/hyperlink" Target="consultantplus://offline/ref=D4CFFB927B4993C2339FD34BA59C9DD36BBA10A4E891F1EACAB42563964EAB95EDB938E396BF6776E281D6D6C045F09C5A4B100D8F35FBDBC2u4B" TargetMode="External"/><Relationship Id="rId10" Type="http://schemas.openxmlformats.org/officeDocument/2006/relationships/hyperlink" Target="consultantplus://offline/ref=D4CFFB927B4993C2339FD34BA59C9DD36BBA13ACEE9DF1EACAB42563964EAB95EDB938E491B4322EA4DF8F86830EFC9F4357110DC9u1B" TargetMode="External"/><Relationship Id="rId19" Type="http://schemas.openxmlformats.org/officeDocument/2006/relationships/hyperlink" Target="consultantplus://offline/ref=D4CFFB927B4993C2339FD34BA59C9DD36BBA10A4E891F1EACAB42563964EAB95EDB938E396BF677AE681D6D6C045F09C5A4B100D8F35FBDBC2u4B" TargetMode="External"/><Relationship Id="rId31" Type="http://schemas.openxmlformats.org/officeDocument/2006/relationships/hyperlink" Target="consultantplus://offline/ref=D4CFFB927B4993C2339FD34BA59C9DD36BBA10A4E891F1EACAB42563964EAB95EDB938E396BF6776E681D6D6C045F09C5A4B100D8F35FBDBC2u4B" TargetMode="External"/><Relationship Id="rId4" Type="http://schemas.openxmlformats.org/officeDocument/2006/relationships/webSettings" Target="webSettings.xml"/><Relationship Id="rId9" Type="http://schemas.openxmlformats.org/officeDocument/2006/relationships/hyperlink" Target="consultantplus://offline/ref=D4CFFB927B4993C2339FD34BA59C9DD36BBA10A4E891F1EACAB42563964EAB95EDB938E396BF6777E081D6D6C045F09C5A4B100D8F35FBDBC2u4B" TargetMode="External"/><Relationship Id="rId14" Type="http://schemas.openxmlformats.org/officeDocument/2006/relationships/hyperlink" Target="consultantplus://offline/ref=D4CFFB927B4993C2339FD34BA59C9DD36BBA14AFEE91F1EACAB42563964EAB95EDB938E396BE657CE481D6D6C045F09C5A4B100D8F35FBDBC2u4B" TargetMode="External"/><Relationship Id="rId22" Type="http://schemas.openxmlformats.org/officeDocument/2006/relationships/hyperlink" Target="consultantplus://offline/ref=D4CFFB927B4993C2339FD34BA59C9DD36BBA10A4E891F1EACAB42563964EAB95EDB938E396BF6E79E881D6D6C045F09C5A4B100D8F35FBDBC2u4B" TargetMode="External"/><Relationship Id="rId27" Type="http://schemas.openxmlformats.org/officeDocument/2006/relationships/hyperlink" Target="consultantplus://offline/ref=D4CFFB927B4993C2339FD34BA59C9DD36BBA10A4E891F1EACAB42563964EAB95EDB938E396BF647FE381D6D6C045F09C5A4B100D8F35FBDBC2u4B" TargetMode="External"/><Relationship Id="rId30" Type="http://schemas.openxmlformats.org/officeDocument/2006/relationships/hyperlink" Target="consultantplus://offline/ref=D4CFFB927B4993C2339FD34BA59C9DD36BBA10A4E891F1EACAB42563964EAB95EDB938E396BF6776E681D6D6C045F09C5A4B100D8F35FBDBC2u4B" TargetMode="External"/><Relationship Id="rId35" Type="http://schemas.openxmlformats.org/officeDocument/2006/relationships/hyperlink" Target="consultantplus://offline/ref=D4CFFB927B4993C2339FD34BA59C9DD36BBA14AFEE91F1EACAB42563964EAB95EDB938E396BE657BE481D6D6C045F09C5A4B100D8F35FBDBC2u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6978</Words>
  <Characters>39776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7</cp:revision>
  <dcterms:created xsi:type="dcterms:W3CDTF">2021-07-19T10:59:00Z</dcterms:created>
  <dcterms:modified xsi:type="dcterms:W3CDTF">2022-04-04T02:20:00Z</dcterms:modified>
</cp:coreProperties>
</file>