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3" w:rsidRPr="004A355D" w:rsidRDefault="00906063" w:rsidP="00152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906063" w:rsidRPr="004A355D" w:rsidRDefault="00906063" w:rsidP="0090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906063" w:rsidRPr="004A355D" w:rsidRDefault="00906063" w:rsidP="0090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63" w:rsidRPr="004A355D" w:rsidRDefault="00906063" w:rsidP="0090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6063" w:rsidRPr="004A355D" w:rsidRDefault="00906063" w:rsidP="0090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63" w:rsidRPr="00FC5D25" w:rsidRDefault="003A10A5" w:rsidP="00906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9060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906063"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906063" w:rsidRPr="00FC5D25" w:rsidRDefault="00906063" w:rsidP="00906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DC30D9" w:rsidRPr="00F8715D" w:rsidRDefault="00DC30D9" w:rsidP="00DC3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30D9" w:rsidRPr="003E24F0" w:rsidRDefault="00DC30D9" w:rsidP="00DC3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proofErr w:type="gramStart"/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отмене постановления администрации Волчанского сельсовета </w:t>
      </w:r>
      <w:proofErr w:type="spellStart"/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Новосибирской области от 14.05.2021 № 33</w:t>
      </w:r>
      <w:r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E24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подготовки и о</w:t>
      </w:r>
      <w:r w:rsidRPr="003E24F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ситуациях» (с изменениями, внесенными постановлением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02.07.2021 № 43)</w:t>
      </w:r>
      <w:r w:rsidRPr="003E2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bookmarkEnd w:id="0"/>
    <w:p w:rsidR="00906063" w:rsidRDefault="00906063" w:rsidP="00DC30D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06063" w:rsidRPr="009525C3" w:rsidRDefault="00906063" w:rsidP="00906063">
      <w:pPr>
        <w:widowControl w:val="0"/>
        <w:autoSpaceDE w:val="0"/>
        <w:autoSpaceDN w:val="0"/>
        <w:adjustRightInd w:val="0"/>
        <w:spacing w:after="0" w:line="240" w:lineRule="auto"/>
        <w:ind w:right="-6"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экспертным заключением Министерства юст</w:t>
      </w:r>
      <w:r w:rsidR="00DC30D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Новосибирской области от 31.08.2021 № 3499</w:t>
      </w: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>-02-02-03/9 на постановление администрац</w:t>
      </w:r>
      <w:r w:rsidR="00DC3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Волчанского сельсовета  от 14.05.2021 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DC30D9" w:rsidRPr="003E24F0">
        <w:rPr>
          <w:rFonts w:ascii="Times New Roman" w:hAnsi="Times New Roman" w:cs="Times New Roman"/>
          <w:sz w:val="28"/>
          <w:szCs w:val="28"/>
        </w:rPr>
        <w:t>О</w:t>
      </w:r>
      <w:r w:rsidR="00DC30D9">
        <w:rPr>
          <w:rFonts w:ascii="Times New Roman" w:hAnsi="Times New Roman" w:cs="Times New Roman"/>
          <w:sz w:val="28"/>
          <w:szCs w:val="28"/>
        </w:rPr>
        <w:t xml:space="preserve"> порядке подготовки и о</w:t>
      </w:r>
      <w:r w:rsidR="00DC30D9" w:rsidRPr="003E24F0">
        <w:rPr>
          <w:rFonts w:ascii="Times New Roman" w:hAnsi="Times New Roman" w:cs="Times New Roman"/>
          <w:sz w:val="28"/>
          <w:szCs w:val="28"/>
        </w:rPr>
        <w:t>б</w:t>
      </w:r>
      <w:r w:rsidR="00DC30D9">
        <w:rPr>
          <w:rFonts w:ascii="Times New Roman" w:hAnsi="Times New Roman" w:cs="Times New Roman"/>
          <w:sz w:val="28"/>
          <w:szCs w:val="28"/>
        </w:rPr>
        <w:t xml:space="preserve">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ситуациях» (с изменениями, внесенными постановлением администрации Волчанского сельсовета </w:t>
      </w:r>
      <w:proofErr w:type="spellStart"/>
      <w:r w:rsidR="00DC30D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C30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02.07.2021 № 43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),</w:t>
      </w: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DC3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33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18.09.2020 № 1485</w:t>
      </w:r>
      <w:r w:rsidR="00335C71" w:rsidRPr="00335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5C71" w:rsidRPr="00335C7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подготовке граждан </w:t>
      </w:r>
      <w:r w:rsidR="00335C71" w:rsidRPr="00335C71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335C71" w:rsidRPr="00335C71">
        <w:rPr>
          <w:rFonts w:ascii="Times New Roman" w:hAnsi="Times New Roman" w:cs="Times New Roman"/>
          <w:sz w:val="28"/>
          <w:szCs w:val="28"/>
        </w:rPr>
        <w:t xml:space="preserve"> </w:t>
      </w:r>
      <w:r w:rsidR="00335C71" w:rsidRPr="00335C71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335C71" w:rsidRPr="00335C71">
        <w:rPr>
          <w:rFonts w:ascii="Times New Roman" w:hAnsi="Times New Roman" w:cs="Times New Roman"/>
          <w:sz w:val="28"/>
          <w:szCs w:val="28"/>
        </w:rPr>
        <w:t>, иностранных граждан и лиц без гражданства в области защиты от чрезвычайных ситуаций приро</w:t>
      </w:r>
      <w:r w:rsidR="00335C71">
        <w:rPr>
          <w:rFonts w:ascii="Times New Roman" w:hAnsi="Times New Roman" w:cs="Times New Roman"/>
          <w:sz w:val="28"/>
          <w:szCs w:val="28"/>
        </w:rPr>
        <w:t>дного и техногенного характера»</w:t>
      </w:r>
      <w:r w:rsidRPr="007979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нормативных правовых актов администрации Волчанского сельсовета</w:t>
      </w:r>
      <w:proofErr w:type="gramEnd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администрация Волчанского сельсовета  </w:t>
      </w:r>
      <w:proofErr w:type="spellStart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9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646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06063" w:rsidRDefault="00906063" w:rsidP="00906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5C71" w:rsidRPr="003E24F0" w:rsidRDefault="00906063" w:rsidP="00335C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5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335C71"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 w:rsidR="00335C71"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335C71"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335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Новосибирской области от 14.05.2021 № 33</w:t>
      </w:r>
      <w:r w:rsidR="00335C71" w:rsidRPr="003E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35C71" w:rsidRPr="003E24F0">
        <w:rPr>
          <w:rFonts w:ascii="Times New Roman" w:hAnsi="Times New Roman" w:cs="Times New Roman"/>
          <w:sz w:val="28"/>
          <w:szCs w:val="28"/>
        </w:rPr>
        <w:t>О</w:t>
      </w:r>
      <w:r w:rsidR="00335C71">
        <w:rPr>
          <w:rFonts w:ascii="Times New Roman" w:hAnsi="Times New Roman" w:cs="Times New Roman"/>
          <w:sz w:val="28"/>
          <w:szCs w:val="28"/>
        </w:rPr>
        <w:t xml:space="preserve"> порядке подготовки и о</w:t>
      </w:r>
      <w:r w:rsidR="00335C71" w:rsidRPr="003E24F0">
        <w:rPr>
          <w:rFonts w:ascii="Times New Roman" w:hAnsi="Times New Roman" w:cs="Times New Roman"/>
          <w:sz w:val="28"/>
          <w:szCs w:val="28"/>
        </w:rPr>
        <w:t>б</w:t>
      </w:r>
      <w:r w:rsidR="00335C71">
        <w:rPr>
          <w:rFonts w:ascii="Times New Roman" w:hAnsi="Times New Roman" w:cs="Times New Roman"/>
          <w:sz w:val="28"/>
          <w:szCs w:val="28"/>
        </w:rPr>
        <w:t xml:space="preserve">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ситуациях» (с изменениями, внесенными постановлением администрации Волчанского сельсовета </w:t>
      </w:r>
      <w:proofErr w:type="spellStart"/>
      <w:r w:rsidR="00335C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3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02.07.2021 № 43)  отменить.</w:t>
      </w:r>
      <w:r w:rsidR="00335C71" w:rsidRPr="003E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63" w:rsidRPr="004A355D" w:rsidRDefault="00906063" w:rsidP="00906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постановление в периодическом печатном издании «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Волчанского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06063" w:rsidRPr="004A355D" w:rsidRDefault="00906063" w:rsidP="00906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063" w:rsidRPr="004A355D" w:rsidRDefault="00906063" w:rsidP="009060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6063" w:rsidRPr="004A355D" w:rsidRDefault="00906063" w:rsidP="0090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906063" w:rsidRPr="004A355D" w:rsidRDefault="00906063" w:rsidP="00906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906063" w:rsidRDefault="00906063"/>
    <w:p w:rsidR="00906063" w:rsidRDefault="00906063"/>
    <w:p w:rsidR="00906063" w:rsidRDefault="00906063"/>
    <w:p w:rsidR="00906063" w:rsidRDefault="00906063"/>
    <w:p w:rsidR="00906063" w:rsidRDefault="00906063"/>
    <w:p w:rsidR="00E12F68" w:rsidRDefault="00E12F68"/>
    <w:p w:rsidR="00E12F68" w:rsidRDefault="00E12F68"/>
    <w:p w:rsidR="00E12F68" w:rsidRDefault="00E12F68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A27FC1" w:rsidRDefault="00A27FC1"/>
    <w:p w:rsidR="00906063" w:rsidRDefault="00906063"/>
    <w:sectPr w:rsidR="0090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5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9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51149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5287D"/>
    <w:rsid w:val="0015445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649A9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14899"/>
    <w:rsid w:val="00320409"/>
    <w:rsid w:val="003217F2"/>
    <w:rsid w:val="00326741"/>
    <w:rsid w:val="00327CFC"/>
    <w:rsid w:val="00331C1B"/>
    <w:rsid w:val="00335C71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0A5"/>
    <w:rsid w:val="003A1CBC"/>
    <w:rsid w:val="003A2090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6F84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40B1"/>
    <w:rsid w:val="005F5F42"/>
    <w:rsid w:val="005F7358"/>
    <w:rsid w:val="0060383D"/>
    <w:rsid w:val="00606C74"/>
    <w:rsid w:val="00617727"/>
    <w:rsid w:val="00617A0C"/>
    <w:rsid w:val="00620116"/>
    <w:rsid w:val="00622DBE"/>
    <w:rsid w:val="006250F0"/>
    <w:rsid w:val="0062687A"/>
    <w:rsid w:val="00626A1D"/>
    <w:rsid w:val="00626AD0"/>
    <w:rsid w:val="00631CC3"/>
    <w:rsid w:val="0064093D"/>
    <w:rsid w:val="0064338C"/>
    <w:rsid w:val="00643553"/>
    <w:rsid w:val="00643CDE"/>
    <w:rsid w:val="00644B24"/>
    <w:rsid w:val="006647B4"/>
    <w:rsid w:val="00667AAF"/>
    <w:rsid w:val="00675A83"/>
    <w:rsid w:val="00676DA0"/>
    <w:rsid w:val="00681452"/>
    <w:rsid w:val="00684894"/>
    <w:rsid w:val="00685FB4"/>
    <w:rsid w:val="0069360C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5C48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5F2"/>
    <w:rsid w:val="008D16A6"/>
    <w:rsid w:val="008E0389"/>
    <w:rsid w:val="008E151F"/>
    <w:rsid w:val="008F709D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0FAB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104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0DD9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6F51"/>
    <w:rsid w:val="00D77361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E3F13"/>
    <w:rsid w:val="00DE759E"/>
    <w:rsid w:val="00DE77A9"/>
    <w:rsid w:val="00DF4367"/>
    <w:rsid w:val="00E021FC"/>
    <w:rsid w:val="00E02385"/>
    <w:rsid w:val="00E12C77"/>
    <w:rsid w:val="00E12F68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81D09"/>
    <w:rsid w:val="00E82950"/>
    <w:rsid w:val="00E87EA6"/>
    <w:rsid w:val="00EB1814"/>
    <w:rsid w:val="00EB1BC6"/>
    <w:rsid w:val="00ED1DD3"/>
    <w:rsid w:val="00EE48A1"/>
    <w:rsid w:val="00EE61C6"/>
    <w:rsid w:val="00F23730"/>
    <w:rsid w:val="00F27479"/>
    <w:rsid w:val="00F322DC"/>
    <w:rsid w:val="00F3696C"/>
    <w:rsid w:val="00F40507"/>
    <w:rsid w:val="00F4181C"/>
    <w:rsid w:val="00F43B78"/>
    <w:rsid w:val="00F44763"/>
    <w:rsid w:val="00F45E97"/>
    <w:rsid w:val="00F602CB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4BD9-3756-4012-A316-688C2A67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2021-10-08T07:14:00Z</cp:lastPrinted>
  <dcterms:created xsi:type="dcterms:W3CDTF">2020-05-14T02:39:00Z</dcterms:created>
  <dcterms:modified xsi:type="dcterms:W3CDTF">2021-10-18T08:30:00Z</dcterms:modified>
</cp:coreProperties>
</file>