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E131A8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E131A8">
              <w:rPr>
                <w:sz w:val="28"/>
                <w:szCs w:val="28"/>
                <w:lang w:eastAsia="en-US"/>
              </w:rPr>
              <w:t xml:space="preserve">  </w:t>
            </w:r>
            <w:r w:rsidR="004E7DB8">
              <w:rPr>
                <w:b/>
                <w:sz w:val="28"/>
                <w:szCs w:val="28"/>
                <w:lang w:eastAsia="en-US"/>
              </w:rPr>
              <w:t>№ 213</w:t>
            </w:r>
            <w:r w:rsidR="005F2077" w:rsidRPr="00E131A8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4E7DB8">
              <w:rPr>
                <w:b/>
                <w:sz w:val="28"/>
                <w:szCs w:val="28"/>
                <w:lang w:eastAsia="en-US"/>
              </w:rPr>
              <w:t xml:space="preserve">                 28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515C">
              <w:rPr>
                <w:b/>
                <w:sz w:val="28"/>
                <w:szCs w:val="28"/>
                <w:lang w:eastAsia="en-US"/>
              </w:rPr>
              <w:t>июл</w:t>
            </w:r>
            <w:r w:rsidR="00093991">
              <w:rPr>
                <w:b/>
                <w:sz w:val="28"/>
                <w:szCs w:val="28"/>
                <w:lang w:eastAsia="en-US"/>
              </w:rPr>
              <w:t>я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E7BD1" w:rsidRPr="00E131A8">
              <w:rPr>
                <w:b/>
                <w:sz w:val="28"/>
                <w:szCs w:val="28"/>
                <w:lang w:eastAsia="en-US"/>
              </w:rPr>
              <w:t>2021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E131A8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E131A8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131A8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F1E50"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="002D4272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Pr="00E131A8">
              <w:rPr>
                <w:b/>
                <w:lang w:eastAsia="en-US"/>
              </w:rPr>
              <w:t>И</w:t>
            </w:r>
            <w:proofErr w:type="gramEnd"/>
            <w:r w:rsidRPr="00E131A8">
              <w:rPr>
                <w:b/>
                <w:lang w:eastAsia="en-US"/>
              </w:rPr>
              <w:t>здается с декабря 2005 года</w:t>
            </w:r>
          </w:p>
          <w:p w:rsidR="00071022" w:rsidRPr="00E131A8" w:rsidRDefault="00071022" w:rsidP="003A28AD">
            <w:pPr>
              <w:rPr>
                <w:b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52E10" wp14:editId="275513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56"/>
                <w:szCs w:val="56"/>
                <w:u w:val="single"/>
                <w:lang w:eastAsia="en-US"/>
              </w:rPr>
            </w:pPr>
            <w:r w:rsidRPr="00E131A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D411C7" wp14:editId="11BAEE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1A8">
              <w:rPr>
                <w:sz w:val="56"/>
                <w:szCs w:val="56"/>
                <w:lang w:eastAsia="en-US"/>
              </w:rPr>
              <w:t xml:space="preserve">« </w:t>
            </w:r>
            <w:r w:rsidRPr="00E131A8">
              <w:rPr>
                <w:b/>
                <w:i/>
                <w:sz w:val="56"/>
                <w:szCs w:val="56"/>
                <w:u w:val="single"/>
                <w:lang w:eastAsia="en-US"/>
              </w:rPr>
              <w:t>ВОЛЧАНСКИЙ ВЕСТНИК »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E131A8" w:rsidRDefault="00071022" w:rsidP="003A28A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Волчанского сельсовета </w:t>
            </w:r>
            <w:proofErr w:type="spellStart"/>
            <w:r w:rsidRPr="00E131A8">
              <w:rPr>
                <w:b/>
                <w:i/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131A8">
              <w:rPr>
                <w:b/>
                <w:i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Pr="00E131A8" w:rsidRDefault="00071022" w:rsidP="003A28AD">
            <w:pPr>
              <w:rPr>
                <w:color w:val="0070C0"/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  <w:p w:rsidR="00071022" w:rsidRDefault="00071022" w:rsidP="003A28AD">
            <w:pPr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359D5">
              <w:rPr>
                <w:rFonts w:ascii="Times New Roman CYR" w:hAnsi="Times New Roman CYR" w:cs="Times New Roman CYR"/>
                <w:b/>
              </w:rPr>
              <w:t xml:space="preserve">АДМИНИСТРАЦИЯ ВОЛЧАНСКОГО СЕЛЬСОВЕТА </w:t>
            </w:r>
            <w:r w:rsidRPr="007359D5">
              <w:rPr>
                <w:rFonts w:ascii="Times New Roman CYR" w:hAnsi="Times New Roman CYR" w:cs="Times New Roman CYR"/>
                <w:b/>
              </w:rPr>
              <w:br/>
              <w:t>ДОВОЛЕНСКОГО РАЙОНА НОВОСИБИРСКОЙ ОБЛАСТИ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/>
              </w:rPr>
            </w:pPr>
            <w:r w:rsidRPr="007359D5">
              <w:rPr>
                <w:rFonts w:ascii="Times New Roman CYR" w:hAnsi="Times New Roman CYR" w:cs="Times New Roman CYR"/>
                <w:b/>
              </w:rPr>
              <w:t>ПОСТАНОВЛЕНИЕ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359D5">
              <w:rPr>
                <w:rFonts w:ascii="Times New Roman CYR" w:hAnsi="Times New Roman CYR" w:cs="Times New Roman CYR"/>
              </w:rPr>
              <w:t xml:space="preserve">19.07.2021                                                                                                     </w:t>
            </w:r>
            <w:r w:rsidRPr="007359D5">
              <w:rPr>
                <w:rFonts w:ascii="Times New Roman CYR" w:hAnsi="Times New Roman CYR" w:cs="Times New Roman CYR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 xml:space="preserve">                                  </w:t>
            </w:r>
            <w:r w:rsidRPr="007359D5">
              <w:rPr>
                <w:rFonts w:ascii="Times New Roman CYR" w:hAnsi="Times New Roman CYR" w:cs="Times New Roman CYR"/>
              </w:rPr>
              <w:t>№ 47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7359D5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7359D5">
              <w:rPr>
                <w:rFonts w:ascii="Times New Roman CYR" w:hAnsi="Times New Roman CYR" w:cs="Times New Roman CYR"/>
              </w:rPr>
              <w:t>. Волчанка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7359D5" w:rsidRPr="007359D5" w:rsidRDefault="007359D5" w:rsidP="007359D5">
            <w:pPr>
              <w:tabs>
                <w:tab w:val="left" w:pos="5103"/>
              </w:tabs>
              <w:spacing w:after="200" w:line="276" w:lineRule="auto"/>
              <w:ind w:left="-142" w:right="-1"/>
              <w:jc w:val="center"/>
              <w:rPr>
                <w:rFonts w:eastAsia="Calibri"/>
              </w:rPr>
            </w:pPr>
            <w:r w:rsidRPr="007359D5">
              <w:t>О внесении изменений в постановление администрации Волчанского сельсовета  от 07.12.2018  № 73 «</w:t>
            </w:r>
            <w:r w:rsidRPr="007359D5">
              <w:rPr>
                <w:rFonts w:eastAsia="Calibri"/>
                <w:bCs/>
                <w:kern w:val="28"/>
              </w:rPr>
              <w:t xml:space="preserve">Об утверждении Порядка </w:t>
            </w:r>
            <w:r w:rsidRPr="007359D5">
              <w:rPr>
                <w:rFonts w:eastAsia="Calibri"/>
              </w:rPr>
              <w:t xml:space="preserve"> осуществления ведомственного </w:t>
            </w:r>
            <w:proofErr w:type="gramStart"/>
            <w:r w:rsidRPr="007359D5">
              <w:rPr>
                <w:rFonts w:eastAsia="Calibri"/>
              </w:rPr>
              <w:t>контроля за</w:t>
            </w:r>
            <w:proofErr w:type="gramEnd"/>
            <w:r w:rsidRPr="007359D5">
              <w:rPr>
                <w:rFonts w:eastAsia="Calibri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заказчиков» </w:t>
            </w:r>
            <w:r w:rsidRPr="007359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7359D5" w:rsidRPr="007359D5" w:rsidRDefault="007359D5" w:rsidP="007359D5">
            <w:pPr>
              <w:keepNext/>
              <w:keepLines/>
              <w:spacing w:before="480" w:line="276" w:lineRule="auto"/>
              <w:outlineLvl w:val="0"/>
              <w:rPr>
                <w:b/>
                <w:bCs/>
                <w:kern w:val="36"/>
              </w:rPr>
            </w:pPr>
            <w:r w:rsidRPr="007359D5">
              <w:rPr>
                <w:rFonts w:ascii="Times New Roman CYR" w:hAnsi="Times New Roman CYR" w:cs="Times New Roman CYR"/>
                <w:b/>
                <w:bCs/>
                <w:color w:val="365F91" w:themeColor="accent1" w:themeShade="BF"/>
              </w:rPr>
              <w:t xml:space="preserve">     </w:t>
            </w:r>
            <w:proofErr w:type="gramStart"/>
            <w:r w:rsidRPr="007359D5">
              <w:rPr>
                <w:bCs/>
              </w:rPr>
              <w:t>В соответствии с Постановлением Правительства Российской Федерации от 10.02.2014 № 89 «</w:t>
            </w:r>
            <w:r w:rsidRPr="007359D5">
              <w:rPr>
                <w:bCs/>
                <w:lang w:eastAsia="en-US"/>
              </w:rPr>
              <w:t>Об утверждении Правил осуществления ведомственного контроля в сфере закупок для обеспечения федеральных нужд», Постановлением Правительства Российской Федерации от 27.07.2019 № 973</w:t>
            </w:r>
            <w:r w:rsidRPr="007359D5">
              <w:rPr>
                <w:bCs/>
              </w:rPr>
              <w:t xml:space="preserve"> «</w:t>
            </w:r>
            <w:r w:rsidRPr="007359D5">
              <w:rPr>
                <w:bCs/>
                <w:kern w:val="36"/>
              </w:rPr>
              <w:t>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Федерации»</w:t>
            </w:r>
            <w:r w:rsidRPr="007359D5">
              <w:rPr>
                <w:b/>
                <w:bCs/>
                <w:color w:val="365F91" w:themeColor="accent1" w:themeShade="BF"/>
              </w:rPr>
              <w:t xml:space="preserve"> </w:t>
            </w:r>
            <w:r w:rsidRPr="007359D5">
              <w:rPr>
                <w:bCs/>
              </w:rPr>
              <w:t>и в целях приведения нормативных правовых актов администрации Волчанского сельсовета в соответствие</w:t>
            </w:r>
            <w:proofErr w:type="gramEnd"/>
            <w:r w:rsidRPr="007359D5">
              <w:rPr>
                <w:bCs/>
              </w:rPr>
              <w:t xml:space="preserve"> с действующим законодательством, администрация Волчанского сельсовета  </w:t>
            </w:r>
            <w:proofErr w:type="spellStart"/>
            <w:r w:rsidRPr="007359D5">
              <w:rPr>
                <w:bCs/>
              </w:rPr>
              <w:t>Доволенского</w:t>
            </w:r>
            <w:proofErr w:type="spellEnd"/>
            <w:r w:rsidRPr="007359D5">
              <w:rPr>
                <w:bCs/>
              </w:rPr>
              <w:t xml:space="preserve"> района Новосибирской области</w:t>
            </w:r>
            <w:r w:rsidRPr="007359D5">
              <w:rPr>
                <w:b/>
                <w:bCs/>
              </w:rPr>
              <w:t xml:space="preserve"> 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59D5">
              <w:t>ПОСТАНОВЛЯЕТ:</w:t>
            </w:r>
          </w:p>
          <w:p w:rsidR="007359D5" w:rsidRPr="007359D5" w:rsidRDefault="007359D5" w:rsidP="007359D5">
            <w:pPr>
              <w:autoSpaceDE w:val="0"/>
              <w:autoSpaceDN w:val="0"/>
              <w:outlineLvl w:val="0"/>
              <w:rPr>
                <w:bCs/>
                <w:color w:val="000000"/>
              </w:rPr>
            </w:pPr>
            <w:r w:rsidRPr="007359D5">
              <w:t xml:space="preserve">     1. Внести в постановление администрации Волчанского сельсовета от 07.12.2018 № 73 «Об утверждении Порядка осуществления ведомственного </w:t>
            </w:r>
            <w:proofErr w:type="gramStart"/>
            <w:r w:rsidRPr="007359D5">
              <w:t>контроля за</w:t>
            </w:r>
            <w:proofErr w:type="gramEnd"/>
            <w:r w:rsidRPr="007359D5"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заказчиков»</w:t>
            </w:r>
            <w:r w:rsidRPr="007359D5">
              <w:rPr>
                <w:bCs/>
              </w:rPr>
              <w:t xml:space="preserve"> </w:t>
            </w:r>
            <w:r w:rsidRPr="007359D5">
              <w:t>следующие изменения: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7359D5">
              <w:rPr>
                <w:rFonts w:eastAsia="Calibri"/>
              </w:rPr>
              <w:t xml:space="preserve">    1.1. В пункте 4 раздела 1 установленные критерии осуществления </w:t>
            </w:r>
            <w:proofErr w:type="gramStart"/>
            <w:r w:rsidRPr="007359D5">
              <w:rPr>
                <w:rFonts w:eastAsia="Calibri"/>
              </w:rPr>
              <w:t>контроля за</w:t>
            </w:r>
            <w:proofErr w:type="gramEnd"/>
            <w:r w:rsidRPr="007359D5">
              <w:rPr>
                <w:rFonts w:eastAsia="Calibri"/>
              </w:rPr>
              <w:t xml:space="preserve"> соблюдением законодательства о контрактной системе в сфере закупок: </w:t>
            </w:r>
          </w:p>
          <w:p w:rsidR="007359D5" w:rsidRPr="007359D5" w:rsidRDefault="007359D5" w:rsidP="007359D5">
            <w:pPr>
              <w:spacing w:after="200" w:line="276" w:lineRule="auto"/>
              <w:rPr>
                <w:rFonts w:eastAsia="Calibri"/>
              </w:rPr>
            </w:pPr>
            <w:r w:rsidRPr="007359D5">
              <w:rPr>
                <w:rFonts w:eastAsia="Calibri"/>
              </w:rPr>
              <w:t>«соответствия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  <w:r w:rsidRPr="007359D5">
              <w:rPr>
                <w:rFonts w:eastAsia="Calibri"/>
              </w:rPr>
              <w:br/>
              <w:t xml:space="preserve">             а)  в планах-графиках - информации, содержащейся в планах закупок;</w:t>
            </w:r>
          </w:p>
          <w:p w:rsidR="007359D5" w:rsidRPr="007359D5" w:rsidRDefault="007359D5" w:rsidP="007359D5">
            <w:pPr>
              <w:rPr>
                <w:rFonts w:eastAsia="Calibri"/>
              </w:rPr>
            </w:pPr>
            <w:r w:rsidRPr="007359D5">
              <w:rPr>
                <w:rFonts w:eastAsia="Calibri"/>
              </w:rPr>
              <w:t xml:space="preserve">            б) в условиях проектов контрактов, направляемых участникам закупок, с которыми заключаются контракты - информации, содержащейся в протоколах определения поставщиков (подрядчиков, исполнителей);</w:t>
            </w:r>
          </w:p>
          <w:p w:rsidR="007359D5" w:rsidRPr="007359D5" w:rsidRDefault="007359D5" w:rsidP="007359D5">
            <w:pPr>
              <w:rPr>
                <w:rFonts w:eastAsia="Calibri"/>
              </w:rPr>
            </w:pPr>
            <w:r w:rsidRPr="007359D5">
              <w:rPr>
                <w:rFonts w:eastAsia="Calibri"/>
              </w:rPr>
              <w:lastRenderedPageBreak/>
              <w:t xml:space="preserve">            в) в реестре контрактов, заключенных заказчиками - условиям контрактов»;</w:t>
            </w:r>
          </w:p>
          <w:p w:rsidR="007359D5" w:rsidRPr="007359D5" w:rsidRDefault="007359D5" w:rsidP="007359D5">
            <w:pPr>
              <w:spacing w:after="200" w:line="276" w:lineRule="auto"/>
              <w:rPr>
                <w:rFonts w:eastAsia="Calibri"/>
              </w:rPr>
            </w:pPr>
            <w:r w:rsidRPr="007359D5">
              <w:rPr>
                <w:rFonts w:eastAsia="Calibri"/>
              </w:rPr>
              <w:t>«обоснованности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контракта» считать утратившими силу.</w:t>
            </w:r>
          </w:p>
          <w:p w:rsidR="007359D5" w:rsidRPr="007359D5" w:rsidRDefault="007359D5" w:rsidP="007359D5">
            <w:pPr>
              <w:jc w:val="both"/>
              <w:rPr>
                <w:color w:val="000000"/>
              </w:rPr>
            </w:pPr>
            <w:r w:rsidRPr="007359D5">
              <w:rPr>
                <w:rFonts w:eastAsia="Calibri"/>
              </w:rPr>
              <w:t>2.</w:t>
            </w:r>
            <w:r w:rsidRPr="007359D5">
              <w:rPr>
                <w:color w:val="000000"/>
              </w:rPr>
              <w:t xml:space="preserve"> В пункте 2 раздела 5 четвертый абзац изложить в следующей редакции: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«Уведомление должно содержать следующую информацию: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а) наименование заказчика, которому адресовано уведомление;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в) вид мероприятия ведомственного контроля (выездное или документарное);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г) дата начала и дата окончания проведения мероприятия ведомственного контроля;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д) перечень должностных лиц, уполномоченных на осуществление мероприятия ведомственного контроля;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      </w:r>
          </w:p>
          <w:p w:rsidR="007359D5" w:rsidRPr="007359D5" w:rsidRDefault="007359D5" w:rsidP="007359D5">
            <w:pPr>
              <w:spacing w:before="100" w:beforeAutospacing="1" w:after="100" w:afterAutospacing="1"/>
            </w:pPr>
            <w:r w:rsidRPr="007359D5">
      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      </w:r>
            <w:proofErr w:type="gramStart"/>
            <w:r w:rsidRPr="007359D5">
              <w:t>дств св</w:t>
            </w:r>
            <w:proofErr w:type="gramEnd"/>
            <w:r w:rsidRPr="007359D5">
              <w:t>язи и иных необходимых средств и оборудования для проведения такого мероприятия».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59D5">
              <w:rPr>
                <w:rFonts w:ascii="Times New Roman CYR" w:eastAsia="Calibri" w:hAnsi="Times New Roman CYR" w:cs="Times New Roman CYR"/>
              </w:rPr>
              <w:t xml:space="preserve">        </w:t>
            </w:r>
            <w:r w:rsidRPr="007359D5">
              <w:t>3. Настоящее постановление опубликовать в периодическом печатном издании «</w:t>
            </w:r>
            <w:proofErr w:type="spellStart"/>
            <w:r w:rsidRPr="007359D5">
              <w:t>Волчанский</w:t>
            </w:r>
            <w:proofErr w:type="spellEnd"/>
            <w:r w:rsidRPr="007359D5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в сети «Интернет».</w:t>
            </w:r>
          </w:p>
          <w:p w:rsidR="007359D5" w:rsidRPr="007359D5" w:rsidRDefault="007359D5" w:rsidP="007359D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359D5" w:rsidRPr="007359D5" w:rsidRDefault="007359D5" w:rsidP="007359D5">
            <w:pPr>
              <w:suppressAutoHyphens/>
              <w:rPr>
                <w:rFonts w:eastAsia="Calibri"/>
                <w:bCs/>
                <w:kern w:val="2"/>
                <w:lang w:eastAsia="en-US"/>
              </w:rPr>
            </w:pPr>
          </w:p>
          <w:p w:rsidR="007359D5" w:rsidRPr="007359D5" w:rsidRDefault="007359D5" w:rsidP="007359D5">
            <w:pPr>
              <w:suppressAutoHyphens/>
              <w:rPr>
                <w:rFonts w:eastAsia="Calibri"/>
                <w:kern w:val="2"/>
                <w:lang w:eastAsia="en-US"/>
              </w:rPr>
            </w:pPr>
            <w:r w:rsidRPr="007359D5">
              <w:rPr>
                <w:rFonts w:eastAsia="Calibri"/>
                <w:bCs/>
                <w:kern w:val="2"/>
                <w:lang w:eastAsia="en-US"/>
              </w:rPr>
              <w:t>Глава</w:t>
            </w:r>
            <w:r w:rsidRPr="007359D5"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  <w:r w:rsidRPr="007359D5">
              <w:rPr>
                <w:rFonts w:eastAsia="Calibri"/>
                <w:kern w:val="2"/>
                <w:lang w:eastAsia="en-US"/>
              </w:rPr>
              <w:t xml:space="preserve">Волчанского сельсовета </w:t>
            </w:r>
          </w:p>
          <w:p w:rsidR="007359D5" w:rsidRPr="007359D5" w:rsidRDefault="007359D5" w:rsidP="007359D5">
            <w:pPr>
              <w:suppressAutoHyphens/>
              <w:rPr>
                <w:rFonts w:eastAsia="Calibri"/>
                <w:kern w:val="2"/>
                <w:lang w:eastAsia="en-US"/>
              </w:rPr>
            </w:pPr>
            <w:proofErr w:type="spellStart"/>
            <w:r w:rsidRPr="007359D5">
              <w:rPr>
                <w:rFonts w:eastAsia="Calibri"/>
                <w:kern w:val="2"/>
                <w:lang w:eastAsia="en-US"/>
              </w:rPr>
              <w:t>Доволенского</w:t>
            </w:r>
            <w:proofErr w:type="spellEnd"/>
            <w:r w:rsidRPr="007359D5">
              <w:rPr>
                <w:rFonts w:eastAsia="Calibri"/>
                <w:kern w:val="2"/>
                <w:lang w:eastAsia="en-US"/>
              </w:rPr>
              <w:t xml:space="preserve"> района Новосибирской области                            </w:t>
            </w:r>
            <w:r>
              <w:rPr>
                <w:rFonts w:eastAsia="Calibri"/>
                <w:kern w:val="2"/>
                <w:lang w:eastAsia="en-US"/>
              </w:rPr>
              <w:t xml:space="preserve">                                              </w:t>
            </w:r>
            <w:r w:rsidRPr="007359D5">
              <w:rPr>
                <w:rFonts w:eastAsia="Calibri"/>
                <w:kern w:val="2"/>
                <w:lang w:eastAsia="en-US"/>
              </w:rPr>
              <w:t xml:space="preserve">Е.Д. </w:t>
            </w:r>
            <w:proofErr w:type="spellStart"/>
            <w:r w:rsidRPr="007359D5">
              <w:rPr>
                <w:rFonts w:eastAsia="Calibri"/>
                <w:kern w:val="2"/>
                <w:lang w:eastAsia="en-US"/>
              </w:rPr>
              <w:t>Крикунова</w:t>
            </w:r>
            <w:proofErr w:type="spellEnd"/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  <w:r w:rsidRPr="007359D5">
              <w:rPr>
                <w:b/>
              </w:rPr>
              <w:t xml:space="preserve">АДМИНИСТРАЦИЯ ВОЛЧАНСКОГО СЕЛЬСОВЕТА </w:t>
            </w:r>
          </w:p>
          <w:p w:rsidR="007359D5" w:rsidRPr="007359D5" w:rsidRDefault="007359D5" w:rsidP="007359D5">
            <w:pPr>
              <w:tabs>
                <w:tab w:val="left" w:pos="3570"/>
              </w:tabs>
              <w:jc w:val="center"/>
              <w:rPr>
                <w:b/>
              </w:rPr>
            </w:pPr>
            <w:r w:rsidRPr="007359D5">
              <w:rPr>
                <w:b/>
              </w:rPr>
              <w:t>ДОВОЛЕНСКОГО РАЙОНА НОВОСИБИРСКОЙ ОБЛАСТИ</w:t>
            </w:r>
          </w:p>
          <w:p w:rsidR="007359D5" w:rsidRPr="007359D5" w:rsidRDefault="007359D5" w:rsidP="007359D5">
            <w:pPr>
              <w:tabs>
                <w:tab w:val="left" w:pos="3570"/>
              </w:tabs>
              <w:rPr>
                <w:b/>
              </w:rPr>
            </w:pPr>
          </w:p>
          <w:p w:rsidR="007359D5" w:rsidRPr="007359D5" w:rsidRDefault="007359D5" w:rsidP="007359D5">
            <w:pPr>
              <w:jc w:val="center"/>
              <w:rPr>
                <w:b/>
              </w:rPr>
            </w:pPr>
            <w:r w:rsidRPr="007359D5">
              <w:rPr>
                <w:b/>
              </w:rPr>
              <w:t>ПОСТАНОВЛЕНИЕ</w:t>
            </w:r>
          </w:p>
          <w:p w:rsidR="007359D5" w:rsidRPr="007359D5" w:rsidRDefault="007359D5" w:rsidP="007359D5">
            <w:pPr>
              <w:jc w:val="center"/>
            </w:pPr>
          </w:p>
          <w:p w:rsidR="007359D5" w:rsidRPr="007359D5" w:rsidRDefault="007359D5" w:rsidP="007359D5">
            <w:r w:rsidRPr="007359D5">
              <w:t xml:space="preserve">28.07.2021                                                                                                      </w:t>
            </w:r>
            <w:r>
              <w:t xml:space="preserve">                                                  </w:t>
            </w:r>
            <w:r w:rsidRPr="007359D5">
              <w:t>№ 48</w:t>
            </w:r>
          </w:p>
          <w:p w:rsidR="007359D5" w:rsidRPr="007359D5" w:rsidRDefault="007359D5" w:rsidP="007359D5">
            <w:pPr>
              <w:jc w:val="center"/>
            </w:pPr>
            <w:proofErr w:type="gramStart"/>
            <w:r w:rsidRPr="007359D5">
              <w:t>с</w:t>
            </w:r>
            <w:proofErr w:type="gramEnd"/>
            <w:r w:rsidRPr="007359D5">
              <w:t>. Волчанка</w:t>
            </w:r>
          </w:p>
          <w:p w:rsidR="007359D5" w:rsidRPr="007359D5" w:rsidRDefault="007359D5" w:rsidP="007359D5"/>
          <w:p w:rsidR="007359D5" w:rsidRPr="007359D5" w:rsidRDefault="007359D5" w:rsidP="007359D5">
            <w:pPr>
              <w:jc w:val="center"/>
            </w:pPr>
            <w:r w:rsidRPr="007359D5">
              <w:t xml:space="preserve">О внесении изменений в бюджет Волчанского сельсовета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на 2021 год и плановый период 2022 и 2023 годов</w:t>
            </w:r>
          </w:p>
          <w:p w:rsidR="007359D5" w:rsidRPr="007359D5" w:rsidRDefault="007359D5" w:rsidP="007359D5"/>
          <w:p w:rsidR="007359D5" w:rsidRPr="007359D5" w:rsidRDefault="007359D5" w:rsidP="007359D5">
            <w:r w:rsidRPr="007359D5">
              <w:t xml:space="preserve">       </w:t>
            </w:r>
            <w:proofErr w:type="gramStart"/>
            <w:r w:rsidRPr="007359D5">
              <w:t xml:space="preserve">В соответствии с п.2 ст.20 и п.3 ст.217 Бюджетного Кодекса Российской Федерации, постановлением администрации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от 22.07.2021 № 392-па «О внесении изменений в расходы бюджета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области», а также постановлением Администрации Волчанского сельсовета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от 29.11.2018 № 70 «Об утверждении Порядка составления и ведения сводной бюджетной росписи бюджета Волчанского сельсовета</w:t>
            </w:r>
            <w:proofErr w:type="gramEnd"/>
            <w:r w:rsidRPr="007359D5">
              <w:t xml:space="preserve">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(главного администратора </w:t>
            </w:r>
            <w:proofErr w:type="gramStart"/>
            <w:r w:rsidRPr="007359D5">
              <w:t>источников финансирования дефицита бюджета Волчанского сельсовета</w:t>
            </w:r>
            <w:proofErr w:type="gramEnd"/>
            <w:r w:rsidRPr="007359D5">
              <w:t xml:space="preserve">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области)»,  администрация Волчанского сельсовета </w:t>
            </w: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</w:t>
            </w:r>
          </w:p>
          <w:p w:rsidR="007359D5" w:rsidRPr="007359D5" w:rsidRDefault="007359D5" w:rsidP="007359D5">
            <w:r w:rsidRPr="007359D5">
              <w:t>ПОСТАНОВЛЯЕТ:</w:t>
            </w:r>
          </w:p>
          <w:p w:rsidR="007359D5" w:rsidRPr="007359D5" w:rsidRDefault="007359D5" w:rsidP="007359D5">
            <w:r w:rsidRPr="007359D5">
              <w:t>1. Внести в доходы бюджета Волчанского сельсовета на 2021 год следующие изменения:</w:t>
            </w:r>
          </w:p>
          <w:p w:rsidR="007359D5" w:rsidRPr="007359D5" w:rsidRDefault="007359D5" w:rsidP="007359D5">
            <w:r w:rsidRPr="007359D5">
              <w:t>502  2 02  49999 10   0000  150       +  117 700,00 рублей</w:t>
            </w:r>
          </w:p>
          <w:p w:rsidR="007359D5" w:rsidRPr="007359D5" w:rsidRDefault="007359D5" w:rsidP="007359D5"/>
          <w:p w:rsidR="007359D5" w:rsidRPr="007359D5" w:rsidRDefault="007359D5" w:rsidP="007359D5">
            <w:r w:rsidRPr="007359D5">
              <w:t>2.Внести в расходы бюджета Волчанского сельсовета на 2021 год следующие изменения:</w:t>
            </w:r>
          </w:p>
          <w:p w:rsidR="007359D5" w:rsidRPr="007359D5" w:rsidRDefault="007359D5" w:rsidP="007359D5">
            <w:r w:rsidRPr="007359D5">
              <w:t>502 0801 9000070510  111  211      +   90 400,00 рублей</w:t>
            </w:r>
          </w:p>
          <w:p w:rsidR="007359D5" w:rsidRPr="007359D5" w:rsidRDefault="007359D5" w:rsidP="007359D5">
            <w:r w:rsidRPr="007359D5">
              <w:t>502 0801 9000070510  119  213      +   27 300,00 рублей</w:t>
            </w:r>
          </w:p>
          <w:p w:rsidR="007359D5" w:rsidRPr="007359D5" w:rsidRDefault="007359D5" w:rsidP="007359D5">
            <w:pPr>
              <w:ind w:left="345"/>
              <w:jc w:val="both"/>
            </w:pPr>
          </w:p>
          <w:p w:rsidR="007359D5" w:rsidRPr="007359D5" w:rsidRDefault="007359D5" w:rsidP="007359D5">
            <w:pPr>
              <w:ind w:left="345"/>
              <w:jc w:val="both"/>
            </w:pPr>
          </w:p>
          <w:p w:rsidR="007359D5" w:rsidRPr="007359D5" w:rsidRDefault="007359D5" w:rsidP="007359D5">
            <w:pPr>
              <w:ind w:left="345"/>
              <w:jc w:val="both"/>
            </w:pPr>
            <w:r w:rsidRPr="007359D5">
              <w:t>Глава Волчанского сельсовета</w:t>
            </w:r>
            <w:r w:rsidRPr="007359D5">
              <w:tab/>
            </w:r>
          </w:p>
          <w:p w:rsidR="007359D5" w:rsidRPr="007359D5" w:rsidRDefault="007359D5" w:rsidP="007359D5">
            <w:pPr>
              <w:ind w:left="345"/>
              <w:jc w:val="both"/>
            </w:pPr>
            <w:proofErr w:type="spellStart"/>
            <w:r w:rsidRPr="007359D5">
              <w:t>Доволенского</w:t>
            </w:r>
            <w:proofErr w:type="spellEnd"/>
            <w:r w:rsidRPr="007359D5">
              <w:t xml:space="preserve"> района Новосибирской области                    </w:t>
            </w:r>
            <w:r>
              <w:t xml:space="preserve">                                          Е.Д. </w:t>
            </w:r>
            <w:proofErr w:type="spellStart"/>
            <w:r>
              <w:t>Крикунова</w:t>
            </w:r>
            <w:proofErr w:type="spellEnd"/>
          </w:p>
          <w:p w:rsidR="007359D5" w:rsidRPr="007359D5" w:rsidRDefault="007359D5" w:rsidP="007359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Pr="007359D5" w:rsidRDefault="007359D5" w:rsidP="007359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Pr="007359D5" w:rsidRDefault="007359D5" w:rsidP="007359D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4676" w:rsidRDefault="00D54676" w:rsidP="007359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359D5" w:rsidRDefault="007359D5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3731DE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D54676" w:rsidRDefault="004804B7" w:rsidP="007359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3731DE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3731DE" w:rsidRDefault="00683790" w:rsidP="003A28AD">
            <w:pPr>
              <w:tabs>
                <w:tab w:val="left" w:pos="4110"/>
              </w:tabs>
              <w:rPr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05C3E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05C3E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05C3E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05C3E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05C3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05C3E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3731DE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C1" w:rsidRDefault="00AC5CC1" w:rsidP="003438FF">
      <w:r>
        <w:separator/>
      </w:r>
    </w:p>
  </w:endnote>
  <w:endnote w:type="continuationSeparator" w:id="0">
    <w:p w:rsidR="00AC5CC1" w:rsidRDefault="00AC5CC1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C1" w:rsidRDefault="00AC5CC1" w:rsidP="003438FF">
      <w:r>
        <w:separator/>
      </w:r>
    </w:p>
  </w:footnote>
  <w:footnote w:type="continuationSeparator" w:id="0">
    <w:p w:rsidR="00AC5CC1" w:rsidRDefault="00AC5CC1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4"/>
  </w:num>
  <w:num w:numId="24">
    <w:abstractNumId w:val="1"/>
  </w:num>
  <w:num w:numId="25">
    <w:abstractNumId w:val="10"/>
  </w:num>
  <w:num w:numId="26">
    <w:abstractNumId w:val="32"/>
  </w:num>
  <w:num w:numId="27">
    <w:abstractNumId w:val="7"/>
  </w:num>
  <w:num w:numId="28">
    <w:abstractNumId w:val="22"/>
  </w:num>
  <w:num w:numId="29">
    <w:abstractNumId w:val="26"/>
  </w:num>
  <w:num w:numId="30">
    <w:abstractNumId w:val="31"/>
  </w:num>
  <w:num w:numId="31">
    <w:abstractNumId w:val="3"/>
  </w:num>
  <w:num w:numId="32">
    <w:abstractNumId w:val="2"/>
  </w:num>
  <w:num w:numId="33">
    <w:abstractNumId w:val="20"/>
  </w:num>
  <w:num w:numId="34">
    <w:abstractNumId w:val="9"/>
  </w:num>
  <w:num w:numId="35">
    <w:abstractNumId w:val="23"/>
  </w:num>
  <w:num w:numId="36">
    <w:abstractNumId w:val="28"/>
  </w:num>
  <w:num w:numId="37">
    <w:abstractNumId w:val="8"/>
  </w:num>
  <w:num w:numId="3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40F63"/>
    <w:rsid w:val="000703F2"/>
    <w:rsid w:val="00071022"/>
    <w:rsid w:val="00082E9D"/>
    <w:rsid w:val="0009025F"/>
    <w:rsid w:val="00093991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B3B9C"/>
    <w:rsid w:val="002D4272"/>
    <w:rsid w:val="00310B89"/>
    <w:rsid w:val="003158FB"/>
    <w:rsid w:val="0033200B"/>
    <w:rsid w:val="003438FF"/>
    <w:rsid w:val="003574A4"/>
    <w:rsid w:val="00367D3B"/>
    <w:rsid w:val="003731DE"/>
    <w:rsid w:val="0039308E"/>
    <w:rsid w:val="003A28AD"/>
    <w:rsid w:val="003C3F61"/>
    <w:rsid w:val="003E38D2"/>
    <w:rsid w:val="003F0792"/>
    <w:rsid w:val="0041466B"/>
    <w:rsid w:val="004350AF"/>
    <w:rsid w:val="00461BAC"/>
    <w:rsid w:val="004804B7"/>
    <w:rsid w:val="004A727F"/>
    <w:rsid w:val="004C1A48"/>
    <w:rsid w:val="004D4616"/>
    <w:rsid w:val="004E7DB8"/>
    <w:rsid w:val="00555548"/>
    <w:rsid w:val="005566C5"/>
    <w:rsid w:val="00581BC7"/>
    <w:rsid w:val="005B2F8B"/>
    <w:rsid w:val="005C2595"/>
    <w:rsid w:val="005D1B77"/>
    <w:rsid w:val="005F2077"/>
    <w:rsid w:val="00646F93"/>
    <w:rsid w:val="00683790"/>
    <w:rsid w:val="0068558D"/>
    <w:rsid w:val="006A59F4"/>
    <w:rsid w:val="006B693C"/>
    <w:rsid w:val="007217C0"/>
    <w:rsid w:val="007359D5"/>
    <w:rsid w:val="007659B7"/>
    <w:rsid w:val="00765A80"/>
    <w:rsid w:val="007A65F8"/>
    <w:rsid w:val="007B4768"/>
    <w:rsid w:val="007D3C40"/>
    <w:rsid w:val="007E7BD1"/>
    <w:rsid w:val="00872EFE"/>
    <w:rsid w:val="00891E64"/>
    <w:rsid w:val="008936D9"/>
    <w:rsid w:val="008A4856"/>
    <w:rsid w:val="008F1743"/>
    <w:rsid w:val="00905C05"/>
    <w:rsid w:val="00952DCE"/>
    <w:rsid w:val="009F1B36"/>
    <w:rsid w:val="00A05C3E"/>
    <w:rsid w:val="00A14F89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B5C37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F548AA"/>
    <w:rsid w:val="00F575EF"/>
    <w:rsid w:val="00F61F97"/>
    <w:rsid w:val="00F720B8"/>
    <w:rsid w:val="00F7454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basedOn w:val="a"/>
    <w:uiPriority w:val="99"/>
    <w:unhideWhenUsed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B4A4-7B76-4EE4-969E-E5164DBF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76</cp:revision>
  <dcterms:created xsi:type="dcterms:W3CDTF">2020-01-17T02:04:00Z</dcterms:created>
  <dcterms:modified xsi:type="dcterms:W3CDTF">2022-02-03T09:49:00Z</dcterms:modified>
</cp:coreProperties>
</file>